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E9" w:rsidRPr="005B53E9" w:rsidRDefault="005B53E9" w:rsidP="005B53E9">
      <w:pPr>
        <w:shd w:val="clear" w:color="auto" w:fill="FFF79A"/>
        <w:spacing w:after="0" w:line="360" w:lineRule="atLeast"/>
        <w:outlineLvl w:val="0"/>
        <w:rPr>
          <w:rFonts w:ascii="Arial" w:eastAsia="Times New Roman" w:hAnsi="Arial" w:cs="Arial"/>
          <w:color w:val="E90040"/>
          <w:kern w:val="36"/>
          <w:sz w:val="33"/>
          <w:szCs w:val="33"/>
          <w:lang w:eastAsia="fr-FR"/>
        </w:rPr>
      </w:pPr>
      <w:r w:rsidRPr="005B53E9">
        <w:rPr>
          <w:rFonts w:ascii="Arial" w:eastAsia="Times New Roman" w:hAnsi="Arial" w:cs="Arial"/>
          <w:color w:val="E90040"/>
          <w:kern w:val="36"/>
          <w:sz w:val="33"/>
          <w:szCs w:val="33"/>
          <w:lang w:eastAsia="fr-FR"/>
        </w:rPr>
        <w:t>Comprendre le sujet</w:t>
      </w:r>
    </w:p>
    <w:p w:rsidR="005B53E9" w:rsidRPr="005B53E9" w:rsidRDefault="005B53E9" w:rsidP="005B53E9">
      <w:pPr>
        <w:numPr>
          <w:ilvl w:val="0"/>
          <w:numId w:val="1"/>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Pour être en accord avec le titre du premier thème de spécialité, (</w:t>
      </w:r>
      <w:r w:rsidRPr="005B53E9">
        <w:rPr>
          <w:rFonts w:ascii="signikaSemiBold" w:eastAsia="Times New Roman" w:hAnsi="signikaSemiBold" w:cs="Times New Roman"/>
          <w:b/>
          <w:bCs/>
          <w:color w:val="002A45"/>
          <w:sz w:val="21"/>
          <w:szCs w:val="21"/>
          <w:lang w:eastAsia="fr-FR"/>
        </w:rPr>
        <w:t>Énergie et cellule vivante)</w:t>
      </w:r>
      <w:r w:rsidRPr="005B53E9">
        <w:rPr>
          <w:rFonts w:ascii="signikaLight" w:eastAsia="Times New Roman" w:hAnsi="signikaLight" w:cs="Times New Roman"/>
          <w:color w:val="002A45"/>
          <w:sz w:val="21"/>
          <w:szCs w:val="21"/>
          <w:lang w:eastAsia="fr-FR"/>
        </w:rPr>
        <w:t xml:space="preserve">, la question cible sur les deux réactions métaboliques mises en œuvre dans l’association entre l’embryon de salamandre et les algues unicellulaires. Mais les documents fournis sont surtout axés sur la mise en évidence de l’association (document 1) et sur l’intérêt qu’en retire chacun des partenaires (document 3). En ce sens, ce sujet aurait pu être posé dans la partie diversification du vivant de l’enseignement scientifique. Il faut d’abord exploiter </w:t>
      </w:r>
      <w:proofErr w:type="gramStart"/>
      <w:r w:rsidRPr="005B53E9">
        <w:rPr>
          <w:rFonts w:ascii="signikaLight" w:eastAsia="Times New Roman" w:hAnsi="signikaLight" w:cs="Times New Roman"/>
          <w:color w:val="002A45"/>
          <w:sz w:val="21"/>
          <w:szCs w:val="21"/>
          <w:lang w:eastAsia="fr-FR"/>
        </w:rPr>
        <w:t>les documents 1 et 3 pour dégager le caractère symbiotique de cette association puis, à l’aide des informations extraites du document 2, montrer de quelle façon </w:t>
      </w:r>
      <w:r w:rsidRPr="005B53E9">
        <w:rPr>
          <w:rFonts w:ascii="signikaSemiBold" w:eastAsia="Times New Roman" w:hAnsi="signikaSemiBold" w:cs="Times New Roman"/>
          <w:b/>
          <w:bCs/>
          <w:color w:val="002A45"/>
          <w:sz w:val="21"/>
          <w:szCs w:val="21"/>
          <w:lang w:eastAsia="fr-FR"/>
        </w:rPr>
        <w:t>le métabolisme</w:t>
      </w:r>
      <w:r w:rsidRPr="005B53E9">
        <w:rPr>
          <w:rFonts w:ascii="signikaLight" w:eastAsia="Times New Roman" w:hAnsi="signikaLight" w:cs="Times New Roman"/>
          <w:color w:val="002A45"/>
          <w:sz w:val="21"/>
          <w:szCs w:val="21"/>
          <w:lang w:eastAsia="fr-FR"/>
        </w:rPr>
        <w:t> de chacun des partenaires profite à l’autre</w:t>
      </w:r>
      <w:proofErr w:type="gramEnd"/>
      <w:r w:rsidRPr="005B53E9">
        <w:rPr>
          <w:rFonts w:ascii="signikaLight" w:eastAsia="Times New Roman" w:hAnsi="signikaLight" w:cs="Times New Roman"/>
          <w:color w:val="002A45"/>
          <w:sz w:val="21"/>
          <w:szCs w:val="21"/>
          <w:lang w:eastAsia="fr-FR"/>
        </w:rPr>
        <w:t>.</w:t>
      </w:r>
    </w:p>
    <w:p w:rsidR="005B53E9" w:rsidRPr="005B53E9" w:rsidRDefault="005B53E9" w:rsidP="005B53E9">
      <w:pPr>
        <w:numPr>
          <w:ilvl w:val="0"/>
          <w:numId w:val="1"/>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Attention à l’ambiguïté portant sur la notion d’œuf : il faut distinguer œuf et cellule-œuf. Ici, l’ensemble embryon-algue verte est appelé œuf (sens commun du mot œuf, celui d’un embryon de poule qui se développe à l’abri de la coquille).</w:t>
      </w:r>
    </w:p>
    <w:p w:rsidR="005B53E9" w:rsidRPr="005B53E9" w:rsidRDefault="005B53E9" w:rsidP="005B53E9">
      <w:pPr>
        <w:numPr>
          <w:ilvl w:val="0"/>
          <w:numId w:val="1"/>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Pensez à bien voir que la symbiose envisagée a un </w:t>
      </w:r>
      <w:r w:rsidRPr="005B53E9">
        <w:rPr>
          <w:rFonts w:ascii="signikaSemiBold" w:eastAsia="Times New Roman" w:hAnsi="signikaSemiBold" w:cs="Times New Roman"/>
          <w:b/>
          <w:bCs/>
          <w:color w:val="002A45"/>
          <w:sz w:val="21"/>
          <w:szCs w:val="21"/>
          <w:lang w:eastAsia="fr-FR"/>
        </w:rPr>
        <w:t>double aspect</w:t>
      </w:r>
      <w:r w:rsidRPr="005B53E9">
        <w:rPr>
          <w:rFonts w:ascii="signikaLight" w:eastAsia="Times New Roman" w:hAnsi="signikaLight" w:cs="Times New Roman"/>
          <w:color w:val="002A45"/>
          <w:sz w:val="21"/>
          <w:szCs w:val="21"/>
          <w:lang w:eastAsia="fr-FR"/>
        </w:rPr>
        <w:t xml:space="preserve"> : d’une part, c’est une </w:t>
      </w:r>
      <w:proofErr w:type="spellStart"/>
      <w:r w:rsidRPr="005B53E9">
        <w:rPr>
          <w:rFonts w:ascii="signikaLight" w:eastAsia="Times New Roman" w:hAnsi="signikaLight" w:cs="Times New Roman"/>
          <w:color w:val="002A45"/>
          <w:sz w:val="21"/>
          <w:szCs w:val="21"/>
          <w:lang w:eastAsia="fr-FR"/>
        </w:rPr>
        <w:t>exosymbiose</w:t>
      </w:r>
      <w:proofErr w:type="spellEnd"/>
      <w:r w:rsidRPr="005B53E9">
        <w:rPr>
          <w:rFonts w:ascii="signikaLight" w:eastAsia="Times New Roman" w:hAnsi="signikaLight" w:cs="Times New Roman"/>
          <w:color w:val="002A45"/>
          <w:sz w:val="21"/>
          <w:szCs w:val="21"/>
          <w:lang w:eastAsia="fr-FR"/>
        </w:rPr>
        <w:t xml:space="preserve"> entre les algues de la masse gélatineuse et l’embryon et, d’autre part, c’est une </w:t>
      </w:r>
      <w:proofErr w:type="spellStart"/>
      <w:r w:rsidRPr="005B53E9">
        <w:rPr>
          <w:rFonts w:ascii="signikaLight" w:eastAsia="Times New Roman" w:hAnsi="signikaLight" w:cs="Times New Roman"/>
          <w:color w:val="002A45"/>
          <w:sz w:val="21"/>
          <w:szCs w:val="21"/>
          <w:lang w:eastAsia="fr-FR"/>
        </w:rPr>
        <w:t>endosymbiose</w:t>
      </w:r>
      <w:proofErr w:type="spellEnd"/>
      <w:r w:rsidRPr="005B53E9">
        <w:rPr>
          <w:rFonts w:ascii="signikaLight" w:eastAsia="Times New Roman" w:hAnsi="signikaLight" w:cs="Times New Roman"/>
          <w:color w:val="002A45"/>
          <w:sz w:val="21"/>
          <w:szCs w:val="21"/>
          <w:lang w:eastAsia="fr-FR"/>
        </w:rPr>
        <w:t xml:space="preserve"> entre les cellules de l’algue présentes dans les cellules de l’embryon et l’embryon. Les données expérimentales se rapportent à l’</w:t>
      </w:r>
      <w:proofErr w:type="spellStart"/>
      <w:r w:rsidRPr="005B53E9">
        <w:rPr>
          <w:rFonts w:ascii="signikaLight" w:eastAsia="Times New Roman" w:hAnsi="signikaLight" w:cs="Times New Roman"/>
          <w:color w:val="002A45"/>
          <w:sz w:val="21"/>
          <w:szCs w:val="21"/>
          <w:lang w:eastAsia="fr-FR"/>
        </w:rPr>
        <w:t>exosymbiose</w:t>
      </w:r>
      <w:proofErr w:type="spellEnd"/>
      <w:r w:rsidRPr="005B53E9">
        <w:rPr>
          <w:rFonts w:ascii="signikaLight" w:eastAsia="Times New Roman" w:hAnsi="signikaLight" w:cs="Times New Roman"/>
          <w:color w:val="002A45"/>
          <w:sz w:val="21"/>
          <w:szCs w:val="21"/>
          <w:lang w:eastAsia="fr-FR"/>
        </w:rPr>
        <w:t>.</w:t>
      </w:r>
    </w:p>
    <w:p w:rsidR="005B53E9" w:rsidRPr="005B53E9" w:rsidRDefault="005B53E9" w:rsidP="005B53E9">
      <w:pPr>
        <w:numPr>
          <w:ilvl w:val="0"/>
          <w:numId w:val="1"/>
        </w:numPr>
        <w:shd w:val="clear" w:color="auto" w:fill="FFF79A"/>
        <w:spacing w:before="100" w:beforeAutospacing="1" w:line="435" w:lineRule="atLeast"/>
        <w:ind w:left="60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Si le libellé fait appel à l’utilisation des connaissances, il ne s’agit pas de faire un exposé exhaustif sur la photosynthèse et la respiration. Les données du document 2 qui s’y rapportent sont élémentaires, et les connaissances exposées ne doivent guère dépasser ce niveau.</w:t>
      </w:r>
    </w:p>
    <w:p w:rsidR="005B53E9" w:rsidRPr="005B53E9" w:rsidRDefault="005B53E9" w:rsidP="005B53E9">
      <w:pPr>
        <w:shd w:val="clear" w:color="auto" w:fill="FFF79A"/>
        <w:spacing w:before="375" w:after="0" w:line="360" w:lineRule="atLeast"/>
        <w:outlineLvl w:val="0"/>
        <w:rPr>
          <w:rFonts w:ascii="Arial" w:eastAsia="Times New Roman" w:hAnsi="Arial" w:cs="Arial"/>
          <w:color w:val="E90040"/>
          <w:kern w:val="36"/>
          <w:sz w:val="33"/>
          <w:szCs w:val="33"/>
          <w:lang w:eastAsia="fr-FR"/>
        </w:rPr>
      </w:pPr>
      <w:r w:rsidRPr="005B53E9">
        <w:rPr>
          <w:rFonts w:ascii="Arial" w:eastAsia="Times New Roman" w:hAnsi="Arial" w:cs="Arial"/>
          <w:color w:val="E90040"/>
          <w:kern w:val="36"/>
          <w:sz w:val="33"/>
          <w:szCs w:val="33"/>
          <w:lang w:eastAsia="fr-FR"/>
        </w:rPr>
        <w:t>Mobiliser ses connaissances</w:t>
      </w:r>
    </w:p>
    <w:p w:rsidR="005B53E9" w:rsidRPr="005B53E9" w:rsidRDefault="005B53E9" w:rsidP="005B53E9">
      <w:pPr>
        <w:numPr>
          <w:ilvl w:val="0"/>
          <w:numId w:val="2"/>
        </w:numPr>
        <w:shd w:val="clear" w:color="auto" w:fill="FFF79A"/>
        <w:spacing w:before="100" w:beforeAutospacing="1" w:after="270" w:line="435" w:lineRule="atLeast"/>
        <w:ind w:left="60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Les cellules chlorophylliennes effectuent la photosynthèse grâce à l’énergie lumineuse captée par les pigments chlorophylliens. Le chloroplaste est l’organite clé de cette fonction. Cette photosynthèse aboutit à la synthèse de </w:t>
      </w:r>
      <w:r w:rsidRPr="005B53E9">
        <w:rPr>
          <w:rFonts w:ascii="signikaSemiBold" w:eastAsia="Times New Roman" w:hAnsi="signikaSemiBold" w:cs="Times New Roman"/>
          <w:b/>
          <w:bCs/>
          <w:color w:val="002A45"/>
          <w:sz w:val="21"/>
          <w:szCs w:val="21"/>
          <w:lang w:eastAsia="fr-FR"/>
        </w:rPr>
        <w:t>matières organiques</w:t>
      </w:r>
      <w:r w:rsidRPr="005B53E9">
        <w:rPr>
          <w:rFonts w:ascii="signikaLight" w:eastAsia="Times New Roman" w:hAnsi="signikaLight" w:cs="Times New Roman"/>
          <w:color w:val="002A45"/>
          <w:sz w:val="21"/>
          <w:szCs w:val="21"/>
          <w:lang w:eastAsia="fr-FR"/>
        </w:rPr>
        <w:t> à partir de matières minérales (eau, dioxyde de carbone et ions minéraux) et à la production de </w:t>
      </w:r>
      <w:r w:rsidRPr="005B53E9">
        <w:rPr>
          <w:rFonts w:ascii="signikaSemiBold" w:eastAsia="Times New Roman" w:hAnsi="signikaSemiBold" w:cs="Times New Roman"/>
          <w:b/>
          <w:bCs/>
          <w:color w:val="002A45"/>
          <w:sz w:val="21"/>
          <w:szCs w:val="21"/>
          <w:lang w:eastAsia="fr-FR"/>
        </w:rPr>
        <w:t>dioxygène</w:t>
      </w:r>
      <w:r w:rsidRPr="005B53E9">
        <w:rPr>
          <w:rFonts w:ascii="signikaLight" w:eastAsia="Times New Roman" w:hAnsi="signikaLight" w:cs="Times New Roman"/>
          <w:color w:val="002A45"/>
          <w:sz w:val="21"/>
          <w:szCs w:val="21"/>
          <w:lang w:eastAsia="fr-FR"/>
        </w:rPr>
        <w:t>.</w:t>
      </w:r>
    </w:p>
    <w:p w:rsidR="005B53E9" w:rsidRPr="005B53E9" w:rsidRDefault="005B53E9" w:rsidP="005B53E9">
      <w:pPr>
        <w:numPr>
          <w:ilvl w:val="0"/>
          <w:numId w:val="2"/>
        </w:numPr>
        <w:shd w:val="clear" w:color="auto" w:fill="FFF79A"/>
        <w:spacing w:before="100" w:beforeAutospacing="1" w:line="435" w:lineRule="atLeast"/>
        <w:ind w:left="60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La plupart des cellules eucaryotes (y compris les cellules chlorophylliennes) respirent : à l’aide du dioxygène, elles oxydent la matière organique en matière minérale. La mitochondrie est l’organite clé de la respiration cellulaire. L’oxydation des matières organiques par la respiration fournit </w:t>
      </w:r>
      <w:r w:rsidRPr="005B53E9">
        <w:rPr>
          <w:rFonts w:ascii="signikaSemiBold" w:eastAsia="Times New Roman" w:hAnsi="signikaSemiBold" w:cs="Times New Roman"/>
          <w:b/>
          <w:bCs/>
          <w:color w:val="002A45"/>
          <w:sz w:val="21"/>
          <w:szCs w:val="21"/>
          <w:lang w:eastAsia="fr-FR"/>
        </w:rPr>
        <w:t>l’énergie nécessaire à toutes les activités de la cellule,</w:t>
      </w:r>
      <w:r w:rsidRPr="005B53E9">
        <w:rPr>
          <w:rFonts w:ascii="signikaLight" w:eastAsia="Times New Roman" w:hAnsi="signikaLight" w:cs="Times New Roman"/>
          <w:color w:val="002A45"/>
          <w:sz w:val="21"/>
          <w:szCs w:val="21"/>
          <w:lang w:eastAsia="fr-FR"/>
        </w:rPr>
        <w:t> notamment les synthèses.</w:t>
      </w:r>
    </w:p>
    <w:p w:rsidR="005B53E9" w:rsidRPr="005B53E9" w:rsidRDefault="005B53E9" w:rsidP="005B53E9">
      <w:pPr>
        <w:shd w:val="clear" w:color="auto" w:fill="E90040"/>
        <w:spacing w:line="240" w:lineRule="auto"/>
        <w:jc w:val="center"/>
        <w:rPr>
          <w:rFonts w:ascii="pompiereRegular" w:eastAsia="Times New Roman" w:hAnsi="pompiereRegular" w:cs="Times New Roman"/>
          <w:caps/>
          <w:color w:val="FFFFFF"/>
          <w:sz w:val="24"/>
          <w:szCs w:val="24"/>
          <w:lang w:eastAsia="fr-FR"/>
        </w:rPr>
      </w:pPr>
      <w:r w:rsidRPr="005B53E9">
        <w:rPr>
          <w:rFonts w:ascii="pompiereRegular" w:eastAsia="Times New Roman" w:hAnsi="pompiereRegular" w:cs="Times New Roman"/>
          <w:caps/>
          <w:color w:val="FFFFFF"/>
          <w:sz w:val="24"/>
          <w:szCs w:val="24"/>
          <w:lang w:eastAsia="fr-FR"/>
        </w:rPr>
        <w:t>CORRIGÉ</w:t>
      </w:r>
    </w:p>
    <w:p w:rsidR="005B53E9" w:rsidRPr="005B53E9" w:rsidRDefault="005B53E9" w:rsidP="005B53E9">
      <w:pPr>
        <w:spacing w:before="450" w:after="75" w:line="360" w:lineRule="atLeast"/>
        <w:outlineLvl w:val="2"/>
        <w:rPr>
          <w:rFonts w:ascii="Arial" w:eastAsia="Times New Roman" w:hAnsi="Arial" w:cs="Arial"/>
          <w:color w:val="E90040"/>
          <w:sz w:val="33"/>
          <w:szCs w:val="33"/>
          <w:lang w:eastAsia="fr-FR"/>
        </w:rPr>
      </w:pPr>
      <w:r w:rsidRPr="005B53E9">
        <w:rPr>
          <w:rFonts w:ascii="Arial" w:eastAsia="Times New Roman" w:hAnsi="Arial" w:cs="Arial"/>
          <w:color w:val="E90040"/>
          <w:sz w:val="33"/>
          <w:szCs w:val="33"/>
          <w:lang w:eastAsia="fr-FR"/>
        </w:rPr>
        <w:t>I. Une association entre salamandre et algues vertes (document 1)</w:t>
      </w:r>
    </w:p>
    <w:p w:rsidR="005B53E9" w:rsidRPr="005B53E9" w:rsidRDefault="005B53E9" w:rsidP="005B53E9">
      <w:pPr>
        <w:numPr>
          <w:ilvl w:val="0"/>
          <w:numId w:val="3"/>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lastRenderedPageBreak/>
        <w:t>À l’intérieur de la masse gélatineuse, cohabitent des cellules d’algue verte et un embryon de salamandre (</w:t>
      </w:r>
      <w:r w:rsidRPr="005B53E9">
        <w:rPr>
          <w:rFonts w:ascii="signikaLight" w:eastAsia="Times New Roman" w:hAnsi="signikaLight" w:cs="Times New Roman"/>
          <w:b/>
          <w:bCs/>
          <w:color w:val="002A45"/>
          <w:sz w:val="21"/>
          <w:szCs w:val="21"/>
          <w:lang w:eastAsia="fr-FR"/>
        </w:rPr>
        <w:t>document 1a</w:t>
      </w:r>
      <w:r w:rsidRPr="005B53E9">
        <w:rPr>
          <w:rFonts w:ascii="signikaLight" w:eastAsia="Times New Roman" w:hAnsi="signikaLight" w:cs="Times New Roman"/>
          <w:color w:val="002A45"/>
          <w:sz w:val="21"/>
          <w:szCs w:val="21"/>
          <w:lang w:eastAsia="fr-FR"/>
        </w:rPr>
        <w:t>). Cet embryon se développe donc en association avec des algues vertes.</w:t>
      </w:r>
    </w:p>
    <w:p w:rsidR="005B53E9" w:rsidRPr="005B53E9" w:rsidRDefault="005B53E9" w:rsidP="005B53E9">
      <w:pPr>
        <w:numPr>
          <w:ilvl w:val="0"/>
          <w:numId w:val="3"/>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Le </w:t>
      </w:r>
      <w:r w:rsidRPr="005B53E9">
        <w:rPr>
          <w:rFonts w:ascii="signikaLight" w:eastAsia="Times New Roman" w:hAnsi="signikaLight" w:cs="Times New Roman"/>
          <w:b/>
          <w:bCs/>
          <w:color w:val="002A45"/>
          <w:sz w:val="21"/>
          <w:szCs w:val="21"/>
          <w:lang w:eastAsia="fr-FR"/>
        </w:rPr>
        <w:t>document 1b</w:t>
      </w:r>
      <w:r w:rsidRPr="005B53E9">
        <w:rPr>
          <w:rFonts w:ascii="signikaLight" w:eastAsia="Times New Roman" w:hAnsi="signikaLight" w:cs="Times New Roman"/>
          <w:color w:val="002A45"/>
          <w:sz w:val="21"/>
          <w:szCs w:val="21"/>
          <w:lang w:eastAsia="fr-FR"/>
        </w:rPr>
        <w:t xml:space="preserve"> montre, à l’intérieur d’une cellule d’embryon, une cellule d’algue. Celle-ci présente un chloroplaste présentant les lamelles caractéristiques </w:t>
      </w:r>
      <w:proofErr w:type="gramStart"/>
      <w:r w:rsidRPr="005B53E9">
        <w:rPr>
          <w:rFonts w:ascii="signikaLight" w:eastAsia="Times New Roman" w:hAnsi="signikaLight" w:cs="Times New Roman"/>
          <w:color w:val="002A45"/>
          <w:sz w:val="21"/>
          <w:szCs w:val="21"/>
          <w:lang w:eastAsia="fr-FR"/>
        </w:rPr>
        <w:t>des grana</w:t>
      </w:r>
      <w:proofErr w:type="gramEnd"/>
      <w:r>
        <w:rPr>
          <w:rFonts w:ascii="signikaLight" w:eastAsia="Times New Roman" w:hAnsi="signikaLight" w:cs="Times New Roman"/>
          <w:color w:val="002A45"/>
          <w:sz w:val="21"/>
          <w:szCs w:val="21"/>
          <w:lang w:eastAsia="fr-FR"/>
        </w:rPr>
        <w:t xml:space="preserve"> (</w:t>
      </w:r>
      <w:proofErr w:type="spellStart"/>
      <w:r>
        <w:rPr>
          <w:rFonts w:ascii="signikaLight" w:eastAsia="Times New Roman" w:hAnsi="signikaLight" w:cs="Times New Roman"/>
          <w:color w:val="002A45"/>
          <w:sz w:val="21"/>
          <w:szCs w:val="21"/>
          <w:lang w:eastAsia="fr-FR"/>
        </w:rPr>
        <w:t>granum</w:t>
      </w:r>
      <w:proofErr w:type="spellEnd"/>
      <w:r>
        <w:rPr>
          <w:rFonts w:ascii="signikaLight" w:eastAsia="Times New Roman" w:hAnsi="signikaLight" w:cs="Times New Roman"/>
          <w:color w:val="002A45"/>
          <w:sz w:val="21"/>
          <w:szCs w:val="21"/>
          <w:lang w:eastAsia="fr-FR"/>
        </w:rPr>
        <w:t>)</w:t>
      </w:r>
      <w:r w:rsidRPr="005B53E9">
        <w:rPr>
          <w:rFonts w:ascii="signikaLight" w:eastAsia="Times New Roman" w:hAnsi="signikaLight" w:cs="Times New Roman"/>
          <w:color w:val="002A45"/>
          <w:sz w:val="21"/>
          <w:szCs w:val="21"/>
          <w:lang w:eastAsia="fr-FR"/>
        </w:rPr>
        <w:t> indiquant une structure fonctionnelle, confirmée par la présence de grains d’amidon témoignant d’une photosynthèse active. La cellule d’algue est donc vivante et non en voie de digestion par la salamandre.</w:t>
      </w:r>
    </w:p>
    <w:p w:rsidR="005B53E9" w:rsidRPr="005B53E9" w:rsidRDefault="005B53E9" w:rsidP="005B53E9">
      <w:pPr>
        <w:numPr>
          <w:ilvl w:val="0"/>
          <w:numId w:val="3"/>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 xml:space="preserve">L’association entre l’embryon de salamandre et les algues présente donc un double aspect : une association assez lâche entre les algues de la masse gélatineuse et l’embryon, et une association très étroite entre les algues situées à l’intérieur des cellules de l’embryon et l’embryon. Cette dernière association suggère une </w:t>
      </w:r>
      <w:proofErr w:type="spellStart"/>
      <w:r w:rsidRPr="005B53E9">
        <w:rPr>
          <w:rFonts w:ascii="signikaLight" w:eastAsia="Times New Roman" w:hAnsi="signikaLight" w:cs="Times New Roman"/>
          <w:color w:val="002A45"/>
          <w:sz w:val="21"/>
          <w:szCs w:val="21"/>
          <w:lang w:eastAsia="fr-FR"/>
        </w:rPr>
        <w:t>endosymbiose</w:t>
      </w:r>
      <w:proofErr w:type="spellEnd"/>
      <w:r w:rsidRPr="005B53E9">
        <w:rPr>
          <w:rFonts w:ascii="signikaLight" w:eastAsia="Times New Roman" w:hAnsi="signikaLight" w:cs="Times New Roman"/>
          <w:color w:val="002A45"/>
          <w:sz w:val="21"/>
          <w:szCs w:val="21"/>
          <w:lang w:eastAsia="fr-FR"/>
        </w:rPr>
        <w:t>.</w:t>
      </w:r>
    </w:p>
    <w:p w:rsidR="005B53E9" w:rsidRPr="005B53E9" w:rsidRDefault="005B53E9" w:rsidP="005B53E9">
      <w:pPr>
        <w:spacing w:before="450" w:after="75" w:line="360" w:lineRule="atLeast"/>
        <w:outlineLvl w:val="2"/>
        <w:rPr>
          <w:rFonts w:ascii="Arial" w:eastAsia="Times New Roman" w:hAnsi="Arial" w:cs="Arial"/>
          <w:color w:val="E90040"/>
          <w:sz w:val="33"/>
          <w:szCs w:val="33"/>
          <w:lang w:eastAsia="fr-FR"/>
        </w:rPr>
      </w:pPr>
      <w:r w:rsidRPr="005B53E9">
        <w:rPr>
          <w:rFonts w:ascii="Arial" w:eastAsia="Times New Roman" w:hAnsi="Arial" w:cs="Arial"/>
          <w:color w:val="E90040"/>
          <w:sz w:val="33"/>
          <w:szCs w:val="33"/>
          <w:lang w:eastAsia="fr-FR"/>
        </w:rPr>
        <w:t>II. Une association à bénéfice réciproque (document 3)</w:t>
      </w:r>
    </w:p>
    <w:p w:rsidR="005B53E9" w:rsidRPr="005B53E9" w:rsidRDefault="005B53E9" w:rsidP="005B53E9">
      <w:pPr>
        <w:spacing w:before="300" w:after="75" w:line="360" w:lineRule="atLeast"/>
        <w:outlineLvl w:val="3"/>
        <w:rPr>
          <w:rFonts w:ascii="signikaSemiBold" w:eastAsia="Times New Roman" w:hAnsi="signikaSemiBold" w:cs="Times New Roman"/>
          <w:b/>
          <w:bCs/>
          <w:color w:val="076184"/>
          <w:sz w:val="30"/>
          <w:szCs w:val="30"/>
          <w:lang w:eastAsia="fr-FR"/>
        </w:rPr>
      </w:pPr>
      <w:r w:rsidRPr="005B53E9">
        <w:rPr>
          <w:rFonts w:ascii="signikaSemiBold" w:eastAsia="Times New Roman" w:hAnsi="signikaSemiBold" w:cs="Times New Roman"/>
          <w:b/>
          <w:bCs/>
          <w:color w:val="076184"/>
          <w:sz w:val="30"/>
          <w:szCs w:val="30"/>
          <w:lang w:eastAsia="fr-FR"/>
        </w:rPr>
        <w:t>1. Bénéfice pour les embryons</w:t>
      </w:r>
    </w:p>
    <w:p w:rsidR="005B53E9" w:rsidRPr="005B53E9" w:rsidRDefault="005B53E9" w:rsidP="005B53E9">
      <w:pPr>
        <w:numPr>
          <w:ilvl w:val="0"/>
          <w:numId w:val="4"/>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L’étude du </w:t>
      </w:r>
      <w:r w:rsidRPr="005B53E9">
        <w:rPr>
          <w:rFonts w:ascii="signikaLight" w:eastAsia="Times New Roman" w:hAnsi="signikaLight" w:cs="Times New Roman"/>
          <w:b/>
          <w:bCs/>
          <w:color w:val="002A45"/>
          <w:sz w:val="21"/>
          <w:szCs w:val="21"/>
          <w:lang w:eastAsia="fr-FR"/>
        </w:rPr>
        <w:t>document 3a</w:t>
      </w:r>
      <w:r w:rsidRPr="005B53E9">
        <w:rPr>
          <w:rFonts w:ascii="signikaLight" w:eastAsia="Times New Roman" w:hAnsi="signikaLight" w:cs="Times New Roman"/>
          <w:color w:val="002A45"/>
          <w:sz w:val="21"/>
          <w:szCs w:val="21"/>
          <w:lang w:eastAsia="fr-FR"/>
        </w:rPr>
        <w:t> indique qu’à la lumière, l’éclosion des embryons (qui abandonnent la masse gélatineuse pour mener une vie libre) débute au 47</w:t>
      </w:r>
      <w:r w:rsidRPr="005B53E9">
        <w:rPr>
          <w:rFonts w:ascii="signikaLight" w:eastAsia="Times New Roman" w:hAnsi="signikaLight" w:cs="Times New Roman"/>
          <w:color w:val="002A45"/>
          <w:sz w:val="16"/>
          <w:szCs w:val="16"/>
          <w:vertAlign w:val="superscript"/>
          <w:lang w:eastAsia="fr-FR"/>
        </w:rPr>
        <w:t>e</w:t>
      </w:r>
      <w:r w:rsidRPr="005B53E9">
        <w:rPr>
          <w:rFonts w:ascii="signikaLight" w:eastAsia="Times New Roman" w:hAnsi="signikaLight" w:cs="Times New Roman"/>
          <w:color w:val="002A45"/>
          <w:sz w:val="21"/>
          <w:szCs w:val="21"/>
          <w:lang w:eastAsia="fr-FR"/>
        </w:rPr>
        <w:t> et au 50</w:t>
      </w:r>
      <w:r w:rsidRPr="005B53E9">
        <w:rPr>
          <w:rFonts w:ascii="signikaLight" w:eastAsia="Times New Roman" w:hAnsi="signikaLight" w:cs="Times New Roman"/>
          <w:color w:val="002A45"/>
          <w:sz w:val="16"/>
          <w:szCs w:val="16"/>
          <w:vertAlign w:val="superscript"/>
          <w:lang w:eastAsia="fr-FR"/>
        </w:rPr>
        <w:t>e</w:t>
      </w:r>
      <w:r w:rsidRPr="005B53E9">
        <w:rPr>
          <w:rFonts w:ascii="signikaLight" w:eastAsia="Times New Roman" w:hAnsi="signikaLight" w:cs="Times New Roman"/>
          <w:color w:val="002A45"/>
          <w:sz w:val="21"/>
          <w:szCs w:val="21"/>
          <w:lang w:eastAsia="fr-FR"/>
        </w:rPr>
        <w:t> jour, où 80 % d’entre eux sont éclos.</w:t>
      </w:r>
    </w:p>
    <w:p w:rsidR="005B53E9" w:rsidRPr="005B53E9" w:rsidRDefault="005B53E9" w:rsidP="005B53E9">
      <w:pPr>
        <w:numPr>
          <w:ilvl w:val="0"/>
          <w:numId w:val="4"/>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À l’obscurité, l’éclosion débute à peu près au même moment mais, au 50</w:t>
      </w:r>
      <w:r w:rsidRPr="005B53E9">
        <w:rPr>
          <w:rFonts w:ascii="signikaLight" w:eastAsia="Times New Roman" w:hAnsi="signikaLight" w:cs="Times New Roman"/>
          <w:color w:val="002A45"/>
          <w:sz w:val="16"/>
          <w:szCs w:val="16"/>
          <w:vertAlign w:val="superscript"/>
          <w:lang w:eastAsia="fr-FR"/>
        </w:rPr>
        <w:t>e</w:t>
      </w:r>
      <w:r w:rsidRPr="005B53E9">
        <w:rPr>
          <w:rFonts w:ascii="signikaLight" w:eastAsia="Times New Roman" w:hAnsi="signikaLight" w:cs="Times New Roman"/>
          <w:color w:val="002A45"/>
          <w:sz w:val="21"/>
          <w:szCs w:val="21"/>
          <w:lang w:eastAsia="fr-FR"/>
        </w:rPr>
        <w:t> jour, seuls 20 % des embryons sont éclos.</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À la lumière, l’éclosion des embryons est assez synchrone alors qu’elle est étalée dans le temps à l’obscurité.</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Au 70</w:t>
      </w:r>
      <w:r w:rsidRPr="005B53E9">
        <w:rPr>
          <w:rFonts w:ascii="signikaLight" w:eastAsia="Times New Roman" w:hAnsi="signikaLight" w:cs="Times New Roman"/>
          <w:color w:val="002A45"/>
          <w:sz w:val="16"/>
          <w:szCs w:val="16"/>
          <w:vertAlign w:val="superscript"/>
          <w:lang w:eastAsia="fr-FR"/>
        </w:rPr>
        <w:t>e</w:t>
      </w:r>
      <w:r w:rsidRPr="005B53E9">
        <w:rPr>
          <w:rFonts w:ascii="signikaLight" w:eastAsia="Times New Roman" w:hAnsi="signikaLight" w:cs="Times New Roman"/>
          <w:color w:val="002A45"/>
          <w:sz w:val="21"/>
          <w:szCs w:val="21"/>
          <w:lang w:eastAsia="fr-FR"/>
        </w:rPr>
        <w:t> jour, 90 % des embryons à la lumière sont éclos contre 80 % à l’obscurité.</w:t>
      </w:r>
    </w:p>
    <w:p w:rsidR="005B53E9" w:rsidRPr="005B53E9" w:rsidRDefault="005B53E9" w:rsidP="005B53E9">
      <w:pPr>
        <w:numPr>
          <w:ilvl w:val="0"/>
          <w:numId w:val="5"/>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À la lumière, le développement des embryons est donc statistiquement plus rapide qu’à l’obscurité, il est donc favorisé : comment expliquer l’effet de la lumière sur ce développement ?</w:t>
      </w:r>
    </w:p>
    <w:p w:rsidR="005B53E9" w:rsidRPr="005B53E9" w:rsidRDefault="005B53E9" w:rsidP="005B53E9">
      <w:pPr>
        <w:numPr>
          <w:ilvl w:val="0"/>
          <w:numId w:val="5"/>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La différence des résultats à la lumière et à l’obscurité peut s’expliquer par les effets de l’éclairement sur les algues vertes : à l’obscurité, elles ne réalisent pas de photosynthèse et doivent dépenser du dioxygène, contrairement à ce qui se passe à la lumière. Le développement des embryons bénéficie donc de la présence et de l’activité des algues.</w:t>
      </w:r>
    </w:p>
    <w:p w:rsidR="005B53E9" w:rsidRPr="005B53E9" w:rsidRDefault="005B53E9" w:rsidP="005B53E9">
      <w:pPr>
        <w:spacing w:before="300" w:after="75" w:line="360" w:lineRule="atLeast"/>
        <w:outlineLvl w:val="3"/>
        <w:rPr>
          <w:rFonts w:ascii="signikaSemiBold" w:eastAsia="Times New Roman" w:hAnsi="signikaSemiBold" w:cs="Times New Roman"/>
          <w:b/>
          <w:bCs/>
          <w:color w:val="076184"/>
          <w:sz w:val="30"/>
          <w:szCs w:val="30"/>
          <w:lang w:eastAsia="fr-FR"/>
        </w:rPr>
      </w:pPr>
      <w:r w:rsidRPr="005B53E9">
        <w:rPr>
          <w:rFonts w:ascii="signikaSemiBold" w:eastAsia="Times New Roman" w:hAnsi="signikaSemiBold" w:cs="Times New Roman"/>
          <w:b/>
          <w:bCs/>
          <w:color w:val="076184"/>
          <w:sz w:val="30"/>
          <w:szCs w:val="30"/>
          <w:lang w:eastAsia="fr-FR"/>
        </w:rPr>
        <w:t>2. Bénéfice pour les algues (document 3b)</w:t>
      </w:r>
    </w:p>
    <w:p w:rsidR="005B53E9" w:rsidRPr="005B53E9" w:rsidRDefault="005B53E9" w:rsidP="005B53E9">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En présence d’un embryon, la synthèse de matières organiques par les algues et leur multiplication est nettement plus importante qu’en son absence. Les algues de la masse gélatineuse bénéficient donc de l’association avec un embryon.</w:t>
      </w:r>
    </w:p>
    <w:p w:rsidR="005B53E9" w:rsidRDefault="005B53E9" w:rsidP="005B53E9">
      <w:pPr>
        <w:spacing w:before="450" w:after="75" w:line="360" w:lineRule="atLeast"/>
        <w:outlineLvl w:val="2"/>
        <w:rPr>
          <w:rFonts w:ascii="Arial" w:eastAsia="Times New Roman" w:hAnsi="Arial" w:cs="Arial"/>
          <w:color w:val="E90040"/>
          <w:sz w:val="33"/>
          <w:szCs w:val="33"/>
          <w:lang w:eastAsia="fr-FR"/>
        </w:rPr>
      </w:pPr>
    </w:p>
    <w:p w:rsidR="005B53E9" w:rsidRDefault="005B53E9" w:rsidP="005B53E9">
      <w:pPr>
        <w:spacing w:before="450" w:after="75" w:line="360" w:lineRule="atLeast"/>
        <w:outlineLvl w:val="2"/>
        <w:rPr>
          <w:rFonts w:ascii="Arial" w:eastAsia="Times New Roman" w:hAnsi="Arial" w:cs="Arial"/>
          <w:color w:val="E90040"/>
          <w:sz w:val="33"/>
          <w:szCs w:val="33"/>
          <w:lang w:eastAsia="fr-FR"/>
        </w:rPr>
      </w:pPr>
    </w:p>
    <w:p w:rsidR="005B53E9" w:rsidRPr="005B53E9" w:rsidRDefault="005B53E9" w:rsidP="005B53E9">
      <w:pPr>
        <w:spacing w:before="450" w:after="75" w:line="360" w:lineRule="atLeast"/>
        <w:outlineLvl w:val="2"/>
        <w:rPr>
          <w:rFonts w:ascii="Arial" w:eastAsia="Times New Roman" w:hAnsi="Arial" w:cs="Arial"/>
          <w:color w:val="E90040"/>
          <w:sz w:val="33"/>
          <w:szCs w:val="33"/>
          <w:lang w:eastAsia="fr-FR"/>
        </w:rPr>
      </w:pPr>
      <w:r w:rsidRPr="005B53E9">
        <w:rPr>
          <w:rFonts w:ascii="Arial" w:eastAsia="Times New Roman" w:hAnsi="Arial" w:cs="Arial"/>
          <w:color w:val="E90040"/>
          <w:sz w:val="33"/>
          <w:szCs w:val="33"/>
          <w:lang w:eastAsia="fr-FR"/>
        </w:rPr>
        <w:lastRenderedPageBreak/>
        <w:t>III. Les réactions métaboliques mises en œuvre</w:t>
      </w:r>
    </w:p>
    <w:p w:rsidR="005B53E9" w:rsidRDefault="005B53E9" w:rsidP="005B53E9">
      <w:pPr>
        <w:numPr>
          <w:ilvl w:val="0"/>
          <w:numId w:val="6"/>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Le </w:t>
      </w:r>
      <w:r w:rsidRPr="005B53E9">
        <w:rPr>
          <w:rFonts w:ascii="signikaLight" w:eastAsia="Times New Roman" w:hAnsi="signikaLight" w:cs="Times New Roman"/>
          <w:b/>
          <w:bCs/>
          <w:color w:val="002A45"/>
          <w:sz w:val="21"/>
          <w:szCs w:val="21"/>
          <w:lang w:eastAsia="fr-FR"/>
        </w:rPr>
        <w:t>document 2a</w:t>
      </w:r>
      <w:r w:rsidRPr="005B53E9">
        <w:rPr>
          <w:rFonts w:ascii="signikaLight" w:eastAsia="Times New Roman" w:hAnsi="signikaLight" w:cs="Times New Roman"/>
          <w:color w:val="002A45"/>
          <w:sz w:val="21"/>
          <w:szCs w:val="21"/>
          <w:lang w:eastAsia="fr-FR"/>
        </w:rPr>
        <w:t> indique que la concentration en dioxygène de l’œuf (donc de la masse gélatineuse) augmente lorsqu’il est exposé à la lumière puis diminue lorsqu’il est replacé à l’obscurité.</w:t>
      </w:r>
    </w:p>
    <w:p w:rsidR="005B53E9" w:rsidRPr="005B53E9" w:rsidRDefault="005B53E9" w:rsidP="005B53E9">
      <w:pPr>
        <w:numPr>
          <w:ilvl w:val="0"/>
          <w:numId w:val="6"/>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En l’absence d’algues chlorophylliennes (</w:t>
      </w:r>
      <w:r w:rsidRPr="005B53E9">
        <w:rPr>
          <w:rFonts w:ascii="signikaLight" w:eastAsia="Times New Roman" w:hAnsi="signikaLight" w:cs="Times New Roman"/>
          <w:b/>
          <w:bCs/>
          <w:color w:val="002A45"/>
          <w:sz w:val="21"/>
          <w:szCs w:val="21"/>
          <w:lang w:eastAsia="fr-FR"/>
        </w:rPr>
        <w:t>document 2b</w:t>
      </w:r>
      <w:r w:rsidRPr="005B53E9">
        <w:rPr>
          <w:rFonts w:ascii="signikaLight" w:eastAsia="Times New Roman" w:hAnsi="signikaLight" w:cs="Times New Roman"/>
          <w:color w:val="002A45"/>
          <w:sz w:val="21"/>
          <w:szCs w:val="21"/>
          <w:lang w:eastAsia="fr-FR"/>
        </w:rPr>
        <w:t>), ces variations n’existent pas : elles sont donc dues aux algues.</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L’augmentation de la concentration en dioxygène à la lumière est due à sa production par les algues au cours de la photosynthèse.</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La réaction globale de cette photosynthèse, peut s’écrire :</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6 CO</w:t>
      </w:r>
      <w:r w:rsidRPr="005B53E9">
        <w:rPr>
          <w:rFonts w:ascii="signikaLight" w:eastAsia="Times New Roman" w:hAnsi="signikaLight" w:cs="Times New Roman"/>
          <w:color w:val="002A45"/>
          <w:sz w:val="16"/>
          <w:szCs w:val="16"/>
          <w:vertAlign w:val="subscript"/>
          <w:lang w:eastAsia="fr-FR"/>
        </w:rPr>
        <w:t>2</w:t>
      </w:r>
      <w:r w:rsidRPr="005B53E9">
        <w:rPr>
          <w:rFonts w:ascii="signikaLight" w:eastAsia="Times New Roman" w:hAnsi="signikaLight" w:cs="Times New Roman"/>
          <w:color w:val="002A45"/>
          <w:sz w:val="21"/>
          <w:szCs w:val="21"/>
          <w:lang w:eastAsia="fr-FR"/>
        </w:rPr>
        <w:t>+ 6 H</w:t>
      </w:r>
      <w:r w:rsidRPr="005B53E9">
        <w:rPr>
          <w:rFonts w:ascii="signikaLight" w:eastAsia="Times New Roman" w:hAnsi="signikaLight" w:cs="Times New Roman"/>
          <w:color w:val="002A45"/>
          <w:sz w:val="16"/>
          <w:szCs w:val="16"/>
          <w:vertAlign w:val="subscript"/>
          <w:lang w:eastAsia="fr-FR"/>
        </w:rPr>
        <w:t>2</w:t>
      </w:r>
      <w:r w:rsidRPr="005B53E9">
        <w:rPr>
          <w:rFonts w:ascii="signikaLight" w:eastAsia="Times New Roman" w:hAnsi="signikaLight" w:cs="Times New Roman"/>
          <w:color w:val="002A45"/>
          <w:sz w:val="21"/>
          <w:szCs w:val="21"/>
          <w:lang w:eastAsia="fr-FR"/>
        </w:rPr>
        <w:t>O → C</w:t>
      </w:r>
      <w:r w:rsidRPr="005B53E9">
        <w:rPr>
          <w:rFonts w:ascii="signikaLight" w:eastAsia="Times New Roman" w:hAnsi="signikaLight" w:cs="Times New Roman"/>
          <w:color w:val="002A45"/>
          <w:sz w:val="16"/>
          <w:szCs w:val="16"/>
          <w:vertAlign w:val="subscript"/>
          <w:lang w:eastAsia="fr-FR"/>
        </w:rPr>
        <w:t>6</w:t>
      </w:r>
      <w:r w:rsidRPr="005B53E9">
        <w:rPr>
          <w:rFonts w:ascii="signikaLight" w:eastAsia="Times New Roman" w:hAnsi="signikaLight" w:cs="Times New Roman"/>
          <w:color w:val="002A45"/>
          <w:sz w:val="21"/>
          <w:szCs w:val="21"/>
          <w:lang w:eastAsia="fr-FR"/>
        </w:rPr>
        <w:t>H</w:t>
      </w:r>
      <w:r w:rsidRPr="005B53E9">
        <w:rPr>
          <w:rFonts w:ascii="signikaLight" w:eastAsia="Times New Roman" w:hAnsi="signikaLight" w:cs="Times New Roman"/>
          <w:color w:val="002A45"/>
          <w:sz w:val="16"/>
          <w:szCs w:val="16"/>
          <w:vertAlign w:val="subscript"/>
          <w:lang w:eastAsia="fr-FR"/>
        </w:rPr>
        <w:t>12</w:t>
      </w:r>
      <w:r w:rsidRPr="005B53E9">
        <w:rPr>
          <w:rFonts w:ascii="signikaLight" w:eastAsia="Times New Roman" w:hAnsi="signikaLight" w:cs="Times New Roman"/>
          <w:color w:val="002A45"/>
          <w:sz w:val="21"/>
          <w:szCs w:val="21"/>
          <w:lang w:eastAsia="fr-FR"/>
        </w:rPr>
        <w:t>O</w:t>
      </w:r>
      <w:r w:rsidRPr="005B53E9">
        <w:rPr>
          <w:rFonts w:ascii="signikaLight" w:eastAsia="Times New Roman" w:hAnsi="signikaLight" w:cs="Times New Roman"/>
          <w:color w:val="002A45"/>
          <w:sz w:val="16"/>
          <w:szCs w:val="16"/>
          <w:vertAlign w:val="subscript"/>
          <w:lang w:eastAsia="fr-FR"/>
        </w:rPr>
        <w:t>6</w:t>
      </w:r>
      <w:r w:rsidRPr="005B53E9">
        <w:rPr>
          <w:rFonts w:ascii="signikaLight" w:eastAsia="Times New Roman" w:hAnsi="signikaLight" w:cs="Times New Roman"/>
          <w:color w:val="002A45"/>
          <w:sz w:val="21"/>
          <w:szCs w:val="21"/>
          <w:lang w:eastAsia="fr-FR"/>
        </w:rPr>
        <w:t>+ 6 O</w:t>
      </w:r>
      <w:r w:rsidRPr="005B53E9">
        <w:rPr>
          <w:rFonts w:ascii="signikaLight" w:eastAsia="Times New Roman" w:hAnsi="signikaLight" w:cs="Times New Roman"/>
          <w:color w:val="002A45"/>
          <w:sz w:val="16"/>
          <w:szCs w:val="16"/>
          <w:vertAlign w:val="subscript"/>
          <w:lang w:eastAsia="fr-FR"/>
        </w:rPr>
        <w:t>2</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L’énergie nécessaire étant fournie par l’énergie solaire captée par les pigments chlorophylliens.</w:t>
      </w:r>
    </w:p>
    <w:p w:rsidR="005B53E9" w:rsidRPr="005B53E9" w:rsidRDefault="005B53E9" w:rsidP="005B53E9">
      <w:pPr>
        <w:numPr>
          <w:ilvl w:val="0"/>
          <w:numId w:val="7"/>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Le </w:t>
      </w:r>
      <w:r w:rsidRPr="005B53E9">
        <w:rPr>
          <w:rFonts w:ascii="signikaLight" w:eastAsia="Times New Roman" w:hAnsi="signikaLight" w:cs="Times New Roman"/>
          <w:b/>
          <w:bCs/>
          <w:color w:val="002A45"/>
          <w:sz w:val="21"/>
          <w:szCs w:val="21"/>
          <w:lang w:eastAsia="fr-FR"/>
        </w:rPr>
        <w:t>document 2c</w:t>
      </w:r>
      <w:r w:rsidRPr="005B53E9">
        <w:rPr>
          <w:rFonts w:ascii="signikaLight" w:eastAsia="Times New Roman" w:hAnsi="signikaLight" w:cs="Times New Roman"/>
          <w:color w:val="002A45"/>
          <w:sz w:val="21"/>
          <w:szCs w:val="21"/>
          <w:lang w:eastAsia="fr-FR"/>
        </w:rPr>
        <w:t> </w:t>
      </w:r>
      <w:bookmarkStart w:id="0" w:name="_GoBack"/>
      <w:bookmarkEnd w:id="0"/>
      <w:r w:rsidRPr="005B53E9">
        <w:rPr>
          <w:rFonts w:ascii="signikaLight" w:eastAsia="Times New Roman" w:hAnsi="signikaLight" w:cs="Times New Roman"/>
          <w:color w:val="002A45"/>
          <w:sz w:val="21"/>
          <w:szCs w:val="21"/>
          <w:lang w:eastAsia="fr-FR"/>
        </w:rPr>
        <w:t>indique que l’embryon de salamandre respire ; il en est de même pour les algues à la lumière comme à l’obscurité. La respiration consiste en une dégradation de matières organiques avec consommation de dioxygène. La réaction globale C</w:t>
      </w:r>
      <w:r w:rsidRPr="005B53E9">
        <w:rPr>
          <w:rFonts w:ascii="signikaLight" w:eastAsia="Times New Roman" w:hAnsi="signikaLight" w:cs="Times New Roman"/>
          <w:color w:val="002A45"/>
          <w:sz w:val="16"/>
          <w:szCs w:val="16"/>
          <w:vertAlign w:val="subscript"/>
          <w:lang w:eastAsia="fr-FR"/>
        </w:rPr>
        <w:t>6</w:t>
      </w:r>
      <w:r w:rsidRPr="005B53E9">
        <w:rPr>
          <w:rFonts w:ascii="signikaLight" w:eastAsia="Times New Roman" w:hAnsi="signikaLight" w:cs="Times New Roman"/>
          <w:color w:val="002A45"/>
          <w:sz w:val="21"/>
          <w:szCs w:val="21"/>
          <w:lang w:eastAsia="fr-FR"/>
        </w:rPr>
        <w:t>H</w:t>
      </w:r>
      <w:r w:rsidRPr="005B53E9">
        <w:rPr>
          <w:rFonts w:ascii="signikaLight" w:eastAsia="Times New Roman" w:hAnsi="signikaLight" w:cs="Times New Roman"/>
          <w:color w:val="002A45"/>
          <w:sz w:val="16"/>
          <w:szCs w:val="16"/>
          <w:vertAlign w:val="subscript"/>
          <w:lang w:eastAsia="fr-FR"/>
        </w:rPr>
        <w:t>12</w:t>
      </w:r>
      <w:r w:rsidRPr="005B53E9">
        <w:rPr>
          <w:rFonts w:ascii="signikaLight" w:eastAsia="Times New Roman" w:hAnsi="signikaLight" w:cs="Times New Roman"/>
          <w:color w:val="002A45"/>
          <w:sz w:val="21"/>
          <w:szCs w:val="21"/>
          <w:lang w:eastAsia="fr-FR"/>
        </w:rPr>
        <w:t>O</w:t>
      </w:r>
      <w:r w:rsidRPr="005B53E9">
        <w:rPr>
          <w:rFonts w:ascii="signikaLight" w:eastAsia="Times New Roman" w:hAnsi="signikaLight" w:cs="Times New Roman"/>
          <w:color w:val="002A45"/>
          <w:sz w:val="16"/>
          <w:szCs w:val="16"/>
          <w:vertAlign w:val="subscript"/>
          <w:lang w:eastAsia="fr-FR"/>
        </w:rPr>
        <w:t>6</w:t>
      </w:r>
      <w:r w:rsidRPr="005B53E9">
        <w:rPr>
          <w:rFonts w:ascii="signikaLight" w:eastAsia="Times New Roman" w:hAnsi="signikaLight" w:cs="Times New Roman"/>
          <w:color w:val="002A45"/>
          <w:sz w:val="21"/>
          <w:szCs w:val="21"/>
          <w:lang w:eastAsia="fr-FR"/>
        </w:rPr>
        <w:t>+ 6 O</w:t>
      </w:r>
      <w:r w:rsidRPr="005B53E9">
        <w:rPr>
          <w:rFonts w:ascii="signikaLight" w:eastAsia="Times New Roman" w:hAnsi="signikaLight" w:cs="Times New Roman"/>
          <w:color w:val="002A45"/>
          <w:sz w:val="16"/>
          <w:szCs w:val="16"/>
          <w:vertAlign w:val="subscript"/>
          <w:lang w:eastAsia="fr-FR"/>
        </w:rPr>
        <w:t>2</w:t>
      </w:r>
      <w:r w:rsidRPr="005B53E9">
        <w:rPr>
          <w:rFonts w:ascii="signikaLight" w:eastAsia="Times New Roman" w:hAnsi="signikaLight" w:cs="Times New Roman"/>
          <w:color w:val="002A45"/>
          <w:sz w:val="21"/>
          <w:szCs w:val="21"/>
          <w:lang w:eastAsia="fr-FR"/>
        </w:rPr>
        <w:t> → 6 CO</w:t>
      </w:r>
      <w:r w:rsidRPr="005B53E9">
        <w:rPr>
          <w:rFonts w:ascii="signikaLight" w:eastAsia="Times New Roman" w:hAnsi="signikaLight" w:cs="Times New Roman"/>
          <w:color w:val="002A45"/>
          <w:sz w:val="16"/>
          <w:szCs w:val="16"/>
          <w:vertAlign w:val="subscript"/>
          <w:lang w:eastAsia="fr-FR"/>
        </w:rPr>
        <w:t>2</w:t>
      </w:r>
      <w:r w:rsidRPr="005B53E9">
        <w:rPr>
          <w:rFonts w:ascii="signikaLight" w:eastAsia="Times New Roman" w:hAnsi="signikaLight" w:cs="Times New Roman"/>
          <w:color w:val="002A45"/>
          <w:sz w:val="21"/>
          <w:szCs w:val="21"/>
          <w:lang w:eastAsia="fr-FR"/>
        </w:rPr>
        <w:t>+ 6 H</w:t>
      </w:r>
      <w:r w:rsidRPr="005B53E9">
        <w:rPr>
          <w:rFonts w:ascii="signikaLight" w:eastAsia="Times New Roman" w:hAnsi="signikaLight" w:cs="Times New Roman"/>
          <w:color w:val="002A45"/>
          <w:sz w:val="16"/>
          <w:szCs w:val="16"/>
          <w:vertAlign w:val="subscript"/>
          <w:lang w:eastAsia="fr-FR"/>
        </w:rPr>
        <w:t>2</w:t>
      </w:r>
      <w:r w:rsidRPr="005B53E9">
        <w:rPr>
          <w:rFonts w:ascii="signikaLight" w:eastAsia="Times New Roman" w:hAnsi="signikaLight" w:cs="Times New Roman"/>
          <w:color w:val="002A45"/>
          <w:sz w:val="21"/>
          <w:szCs w:val="21"/>
          <w:lang w:eastAsia="fr-FR"/>
        </w:rPr>
        <w:t>O libère l’énergie nécessaire à l’activité des cellules.</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À la lumière, la concentration de dioxygène augmente dans la masse gélatineuse, ce qui signifie que sa production par la photosynthèse est supérieure à sa consommation par la respiration de l’embryon et des algues.</w:t>
      </w:r>
    </w:p>
    <w:p w:rsidR="005B53E9" w:rsidRPr="005B53E9" w:rsidRDefault="005B53E9" w:rsidP="005B53E9">
      <w:pPr>
        <w:shd w:val="clear" w:color="auto" w:fill="FFFFFF"/>
        <w:spacing w:before="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À l’obscurité, la photosynthèse n’a pas lieu et il n’y a plus que des échanges gazeux respiratoires de l’embryon et des algues qui consomment de l’O</w:t>
      </w:r>
      <w:r w:rsidRPr="005B53E9">
        <w:rPr>
          <w:rFonts w:ascii="signikaLight" w:eastAsia="Times New Roman" w:hAnsi="signikaLight" w:cs="Times New Roman"/>
          <w:color w:val="002A45"/>
          <w:sz w:val="16"/>
          <w:szCs w:val="16"/>
          <w:vertAlign w:val="subscript"/>
          <w:lang w:eastAsia="fr-FR"/>
        </w:rPr>
        <w:t>2</w:t>
      </w:r>
      <w:r w:rsidRPr="005B53E9">
        <w:rPr>
          <w:rFonts w:ascii="signikaLight" w:eastAsia="Times New Roman" w:hAnsi="signikaLight" w:cs="Times New Roman"/>
          <w:color w:val="002A45"/>
          <w:sz w:val="21"/>
          <w:szCs w:val="21"/>
          <w:lang w:eastAsia="fr-FR"/>
        </w:rPr>
        <w:t>.</w:t>
      </w:r>
    </w:p>
    <w:p w:rsidR="005B53E9" w:rsidRPr="005B53E9" w:rsidRDefault="005B53E9" w:rsidP="005B53E9">
      <w:pPr>
        <w:spacing w:before="450" w:after="75" w:line="360" w:lineRule="atLeast"/>
        <w:outlineLvl w:val="2"/>
        <w:rPr>
          <w:rFonts w:ascii="Arial" w:eastAsia="Times New Roman" w:hAnsi="Arial" w:cs="Arial"/>
          <w:color w:val="E90040"/>
          <w:sz w:val="33"/>
          <w:szCs w:val="33"/>
          <w:lang w:eastAsia="fr-FR"/>
        </w:rPr>
      </w:pPr>
      <w:r w:rsidRPr="005B53E9">
        <w:rPr>
          <w:rFonts w:ascii="Arial" w:eastAsia="Times New Roman" w:hAnsi="Arial" w:cs="Arial"/>
          <w:color w:val="E90040"/>
          <w:sz w:val="33"/>
          <w:szCs w:val="33"/>
          <w:lang w:eastAsia="fr-FR"/>
        </w:rPr>
        <w:t>Bilan</w:t>
      </w:r>
    </w:p>
    <w:p w:rsidR="005B53E9" w:rsidRPr="005B53E9" w:rsidRDefault="005B53E9" w:rsidP="005B53E9">
      <w:pPr>
        <w:numPr>
          <w:ilvl w:val="0"/>
          <w:numId w:val="8"/>
        </w:numPr>
        <w:shd w:val="clear" w:color="auto" w:fill="FFFFFF"/>
        <w:spacing w:before="100" w:beforeAutospacing="1" w:after="270"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Les algues, par leur photosynthèse, assurent une meilleure oxygénation de l’embryon au cours de son développement (document 3a).</w:t>
      </w:r>
    </w:p>
    <w:p w:rsidR="005B53E9" w:rsidRPr="005B53E9" w:rsidRDefault="005B53E9" w:rsidP="005B53E9">
      <w:pPr>
        <w:shd w:val="clear" w:color="auto" w:fill="FFFFFF"/>
        <w:spacing w:before="225" w:after="225" w:line="435" w:lineRule="atLeast"/>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Il est possible qu’il en soit de même pour les cellules de l’embryon contenant des algues (document 1b) et que ces cellules bénéficient des matières organiques issues de la photosynthèse des algues symbiotiques (</w:t>
      </w:r>
      <w:proofErr w:type="spellStart"/>
      <w:r w:rsidRPr="005B53E9">
        <w:rPr>
          <w:rFonts w:ascii="signikaLight" w:eastAsia="Times New Roman" w:hAnsi="signikaLight" w:cs="Times New Roman"/>
          <w:color w:val="002A45"/>
          <w:sz w:val="21"/>
          <w:szCs w:val="21"/>
          <w:lang w:eastAsia="fr-FR"/>
        </w:rPr>
        <w:t>endosymbiose</w:t>
      </w:r>
      <w:proofErr w:type="spellEnd"/>
      <w:r w:rsidRPr="005B53E9">
        <w:rPr>
          <w:rFonts w:ascii="signikaLight" w:eastAsia="Times New Roman" w:hAnsi="signikaLight" w:cs="Times New Roman"/>
          <w:color w:val="002A45"/>
          <w:sz w:val="21"/>
          <w:szCs w:val="21"/>
          <w:lang w:eastAsia="fr-FR"/>
        </w:rPr>
        <w:t>).</w:t>
      </w:r>
    </w:p>
    <w:p w:rsidR="005B53E9" w:rsidRPr="005B53E9" w:rsidRDefault="005B53E9" w:rsidP="005B53E9">
      <w:pPr>
        <w:numPr>
          <w:ilvl w:val="0"/>
          <w:numId w:val="9"/>
        </w:numPr>
        <w:shd w:val="clear" w:color="auto" w:fill="FFFFFF"/>
        <w:spacing w:before="100" w:beforeAutospacing="1" w:line="435" w:lineRule="atLeast"/>
        <w:ind w:left="0"/>
        <w:jc w:val="both"/>
        <w:rPr>
          <w:rFonts w:ascii="signikaLight" w:eastAsia="Times New Roman" w:hAnsi="signikaLight" w:cs="Times New Roman"/>
          <w:color w:val="002A45"/>
          <w:sz w:val="21"/>
          <w:szCs w:val="21"/>
          <w:lang w:eastAsia="fr-FR"/>
        </w:rPr>
      </w:pPr>
      <w:r w:rsidRPr="005B53E9">
        <w:rPr>
          <w:rFonts w:ascii="signikaLight" w:eastAsia="Times New Roman" w:hAnsi="signikaLight" w:cs="Times New Roman"/>
          <w:color w:val="002A45"/>
          <w:sz w:val="21"/>
          <w:szCs w:val="21"/>
          <w:lang w:eastAsia="fr-FR"/>
        </w:rPr>
        <w:t>La respiration de l’embryon fournit aux algues le dioxyde de carbone nécessaire à la photosynthèse (document 3b).</w:t>
      </w:r>
    </w:p>
    <w:p w:rsidR="00A0017D" w:rsidRDefault="00A0017D" w:rsidP="005B53E9">
      <w:pPr>
        <w:pStyle w:val="Sansinterligne"/>
      </w:pPr>
    </w:p>
    <w:sectPr w:rsidR="00A0017D" w:rsidSect="005B53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gnikaLight">
    <w:altName w:val="Times New Roman"/>
    <w:panose1 w:val="00000000000000000000"/>
    <w:charset w:val="00"/>
    <w:family w:val="roman"/>
    <w:notTrueType/>
    <w:pitch w:val="default"/>
  </w:font>
  <w:font w:name="signikaSemiBold">
    <w:altName w:val="Times New Roman"/>
    <w:panose1 w:val="00000000000000000000"/>
    <w:charset w:val="00"/>
    <w:family w:val="roman"/>
    <w:notTrueType/>
    <w:pitch w:val="default"/>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A3"/>
    <w:multiLevelType w:val="multilevel"/>
    <w:tmpl w:val="8050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92581"/>
    <w:multiLevelType w:val="multilevel"/>
    <w:tmpl w:val="233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3339"/>
    <w:multiLevelType w:val="multilevel"/>
    <w:tmpl w:val="A866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33EA8"/>
    <w:multiLevelType w:val="multilevel"/>
    <w:tmpl w:val="CF8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B2DC8"/>
    <w:multiLevelType w:val="multilevel"/>
    <w:tmpl w:val="1178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73D49"/>
    <w:multiLevelType w:val="multilevel"/>
    <w:tmpl w:val="ABE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0110C"/>
    <w:multiLevelType w:val="multilevel"/>
    <w:tmpl w:val="6D2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10DA2"/>
    <w:multiLevelType w:val="multilevel"/>
    <w:tmpl w:val="4F50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161A1"/>
    <w:multiLevelType w:val="multilevel"/>
    <w:tmpl w:val="380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5"/>
  </w:num>
  <w:num w:numId="5">
    <w:abstractNumId w:val="2"/>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E2"/>
    <w:rsid w:val="000224E2"/>
    <w:rsid w:val="005B53E9"/>
    <w:rsid w:val="00871E76"/>
    <w:rsid w:val="00907D19"/>
    <w:rsid w:val="00A00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B5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B53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B53E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53E9"/>
    <w:pPr>
      <w:spacing w:after="0" w:line="240" w:lineRule="auto"/>
    </w:pPr>
  </w:style>
  <w:style w:type="character" w:customStyle="1" w:styleId="Titre1Car">
    <w:name w:val="Titre 1 Car"/>
    <w:basedOn w:val="Policepardfaut"/>
    <w:link w:val="Titre1"/>
    <w:uiPriority w:val="9"/>
    <w:rsid w:val="005B53E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B53E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B53E9"/>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5B53E9"/>
    <w:rPr>
      <w:b/>
      <w:bCs/>
    </w:rPr>
  </w:style>
  <w:style w:type="character" w:customStyle="1" w:styleId="apple-converted-space">
    <w:name w:val="apple-converted-space"/>
    <w:basedOn w:val="Policepardfaut"/>
    <w:rsid w:val="005B53E9"/>
  </w:style>
  <w:style w:type="paragraph" w:styleId="NormalWeb">
    <w:name w:val="Normal (Web)"/>
    <w:basedOn w:val="Normal"/>
    <w:uiPriority w:val="99"/>
    <w:semiHidden/>
    <w:unhideWhenUsed/>
    <w:rsid w:val="005B53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B5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B53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B53E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53E9"/>
    <w:pPr>
      <w:spacing w:after="0" w:line="240" w:lineRule="auto"/>
    </w:pPr>
  </w:style>
  <w:style w:type="character" w:customStyle="1" w:styleId="Titre1Car">
    <w:name w:val="Titre 1 Car"/>
    <w:basedOn w:val="Policepardfaut"/>
    <w:link w:val="Titre1"/>
    <w:uiPriority w:val="9"/>
    <w:rsid w:val="005B53E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B53E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B53E9"/>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5B53E9"/>
    <w:rPr>
      <w:b/>
      <w:bCs/>
    </w:rPr>
  </w:style>
  <w:style w:type="character" w:customStyle="1" w:styleId="apple-converted-space">
    <w:name w:val="apple-converted-space"/>
    <w:basedOn w:val="Policepardfaut"/>
    <w:rsid w:val="005B53E9"/>
  </w:style>
  <w:style w:type="paragraph" w:styleId="NormalWeb">
    <w:name w:val="Normal (Web)"/>
    <w:basedOn w:val="Normal"/>
    <w:uiPriority w:val="99"/>
    <w:semiHidden/>
    <w:unhideWhenUsed/>
    <w:rsid w:val="005B53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78142">
      <w:bodyDiv w:val="1"/>
      <w:marLeft w:val="0"/>
      <w:marRight w:val="0"/>
      <w:marTop w:val="0"/>
      <w:marBottom w:val="0"/>
      <w:divBdr>
        <w:top w:val="none" w:sz="0" w:space="0" w:color="auto"/>
        <w:left w:val="none" w:sz="0" w:space="0" w:color="auto"/>
        <w:bottom w:val="none" w:sz="0" w:space="0" w:color="auto"/>
        <w:right w:val="none" w:sz="0" w:space="0" w:color="auto"/>
      </w:divBdr>
      <w:divsChild>
        <w:div w:id="1920554853">
          <w:marLeft w:val="0"/>
          <w:marRight w:val="0"/>
          <w:marTop w:val="0"/>
          <w:marBottom w:val="0"/>
          <w:divBdr>
            <w:top w:val="none" w:sz="0" w:space="0" w:color="auto"/>
            <w:left w:val="none" w:sz="0" w:space="0" w:color="auto"/>
            <w:bottom w:val="none" w:sz="0" w:space="0" w:color="auto"/>
            <w:right w:val="none" w:sz="0" w:space="0" w:color="auto"/>
          </w:divBdr>
          <w:divsChild>
            <w:div w:id="1705666190">
              <w:marLeft w:val="0"/>
              <w:marRight w:val="0"/>
              <w:marTop w:val="0"/>
              <w:marBottom w:val="0"/>
              <w:divBdr>
                <w:top w:val="none" w:sz="0" w:space="0" w:color="auto"/>
                <w:left w:val="none" w:sz="0" w:space="0" w:color="auto"/>
                <w:bottom w:val="none" w:sz="0" w:space="0" w:color="auto"/>
                <w:right w:val="none" w:sz="0" w:space="0" w:color="auto"/>
              </w:divBdr>
              <w:divsChild>
                <w:div w:id="67307837">
                  <w:marLeft w:val="0"/>
                  <w:marRight w:val="0"/>
                  <w:marTop w:val="0"/>
                  <w:marBottom w:val="0"/>
                  <w:divBdr>
                    <w:top w:val="none" w:sz="0" w:space="0" w:color="auto"/>
                    <w:left w:val="none" w:sz="0" w:space="0" w:color="auto"/>
                    <w:bottom w:val="none" w:sz="0" w:space="0" w:color="auto"/>
                    <w:right w:val="none" w:sz="0" w:space="0" w:color="auto"/>
                  </w:divBdr>
                  <w:divsChild>
                    <w:div w:id="396126442">
                      <w:marLeft w:val="0"/>
                      <w:marRight w:val="0"/>
                      <w:marTop w:val="0"/>
                      <w:marBottom w:val="0"/>
                      <w:divBdr>
                        <w:top w:val="none" w:sz="0" w:space="0" w:color="auto"/>
                        <w:left w:val="none" w:sz="0" w:space="0" w:color="auto"/>
                        <w:bottom w:val="none" w:sz="0" w:space="0" w:color="auto"/>
                        <w:right w:val="none" w:sz="0" w:space="0" w:color="auto"/>
                      </w:divBdr>
                      <w:divsChild>
                        <w:div w:id="1442259784">
                          <w:marLeft w:val="0"/>
                          <w:marRight w:val="0"/>
                          <w:marTop w:val="0"/>
                          <w:marBottom w:val="0"/>
                          <w:divBdr>
                            <w:top w:val="none" w:sz="0" w:space="0" w:color="auto"/>
                            <w:left w:val="none" w:sz="0" w:space="0" w:color="auto"/>
                            <w:bottom w:val="none" w:sz="0" w:space="0" w:color="auto"/>
                            <w:right w:val="none" w:sz="0" w:space="0" w:color="auto"/>
                          </w:divBdr>
                          <w:divsChild>
                            <w:div w:id="1467360291">
                              <w:marLeft w:val="600"/>
                              <w:marRight w:val="0"/>
                              <w:marTop w:val="375"/>
                              <w:marBottom w:val="105"/>
                              <w:divBdr>
                                <w:top w:val="none" w:sz="0" w:space="0" w:color="auto"/>
                                <w:left w:val="none" w:sz="0" w:space="0" w:color="auto"/>
                                <w:bottom w:val="none" w:sz="0" w:space="0" w:color="auto"/>
                                <w:right w:val="none" w:sz="0" w:space="0" w:color="auto"/>
                              </w:divBdr>
                              <w:divsChild>
                                <w:div w:id="990332613">
                                  <w:marLeft w:val="0"/>
                                  <w:marRight w:val="0"/>
                                  <w:marTop w:val="0"/>
                                  <w:marBottom w:val="270"/>
                                  <w:divBdr>
                                    <w:top w:val="none" w:sz="0" w:space="0" w:color="auto"/>
                                    <w:left w:val="none" w:sz="0" w:space="0" w:color="auto"/>
                                    <w:bottom w:val="none" w:sz="0" w:space="0" w:color="auto"/>
                                    <w:right w:val="none" w:sz="0" w:space="0" w:color="auto"/>
                                  </w:divBdr>
                                </w:div>
                                <w:div w:id="81005417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5234">
          <w:marLeft w:val="0"/>
          <w:marRight w:val="0"/>
          <w:marTop w:val="600"/>
          <w:marBottom w:val="300"/>
          <w:divBdr>
            <w:top w:val="none" w:sz="0" w:space="0" w:color="auto"/>
            <w:left w:val="none" w:sz="0" w:space="0" w:color="auto"/>
            <w:bottom w:val="none" w:sz="0" w:space="0" w:color="auto"/>
            <w:right w:val="none" w:sz="0" w:space="0" w:color="auto"/>
          </w:divBdr>
        </w:div>
        <w:div w:id="1581600681">
          <w:marLeft w:val="0"/>
          <w:marRight w:val="0"/>
          <w:marTop w:val="0"/>
          <w:marBottom w:val="0"/>
          <w:divBdr>
            <w:top w:val="none" w:sz="0" w:space="0" w:color="auto"/>
            <w:left w:val="none" w:sz="0" w:space="0" w:color="auto"/>
            <w:bottom w:val="none" w:sz="0" w:space="0" w:color="auto"/>
            <w:right w:val="none" w:sz="0" w:space="0" w:color="auto"/>
          </w:divBdr>
          <w:divsChild>
            <w:div w:id="1146167280">
              <w:marLeft w:val="0"/>
              <w:marRight w:val="0"/>
              <w:marTop w:val="0"/>
              <w:marBottom w:val="0"/>
              <w:divBdr>
                <w:top w:val="none" w:sz="0" w:space="0" w:color="auto"/>
                <w:left w:val="none" w:sz="0" w:space="0" w:color="auto"/>
                <w:bottom w:val="none" w:sz="0" w:space="0" w:color="auto"/>
                <w:right w:val="none" w:sz="0" w:space="0" w:color="auto"/>
              </w:divBdr>
              <w:divsChild>
                <w:div w:id="599676936">
                  <w:marLeft w:val="0"/>
                  <w:marRight w:val="0"/>
                  <w:marTop w:val="0"/>
                  <w:marBottom w:val="0"/>
                  <w:divBdr>
                    <w:top w:val="none" w:sz="0" w:space="0" w:color="auto"/>
                    <w:left w:val="none" w:sz="0" w:space="0" w:color="auto"/>
                    <w:bottom w:val="none" w:sz="0" w:space="0" w:color="auto"/>
                    <w:right w:val="none" w:sz="0" w:space="0" w:color="auto"/>
                  </w:divBdr>
                  <w:divsChild>
                    <w:div w:id="697245302">
                      <w:marLeft w:val="0"/>
                      <w:marRight w:val="0"/>
                      <w:marTop w:val="0"/>
                      <w:marBottom w:val="0"/>
                      <w:divBdr>
                        <w:top w:val="none" w:sz="0" w:space="0" w:color="auto"/>
                        <w:left w:val="none" w:sz="0" w:space="0" w:color="auto"/>
                        <w:bottom w:val="none" w:sz="0" w:space="0" w:color="auto"/>
                        <w:right w:val="none" w:sz="0" w:space="0" w:color="auto"/>
                      </w:divBdr>
                      <w:divsChild>
                        <w:div w:id="1369379145">
                          <w:marLeft w:val="0"/>
                          <w:marRight w:val="0"/>
                          <w:marTop w:val="0"/>
                          <w:marBottom w:val="105"/>
                          <w:divBdr>
                            <w:top w:val="none" w:sz="0" w:space="0" w:color="auto"/>
                            <w:left w:val="none" w:sz="0" w:space="0" w:color="auto"/>
                            <w:bottom w:val="none" w:sz="0" w:space="0" w:color="auto"/>
                            <w:right w:val="none" w:sz="0" w:space="0" w:color="auto"/>
                          </w:divBdr>
                          <w:divsChild>
                            <w:div w:id="1104034681">
                              <w:marLeft w:val="0"/>
                              <w:marRight w:val="0"/>
                              <w:marTop w:val="0"/>
                              <w:marBottom w:val="270"/>
                              <w:divBdr>
                                <w:top w:val="none" w:sz="0" w:space="0" w:color="auto"/>
                                <w:left w:val="none" w:sz="0" w:space="0" w:color="auto"/>
                                <w:bottom w:val="none" w:sz="0" w:space="0" w:color="auto"/>
                                <w:right w:val="none" w:sz="0" w:space="0" w:color="auto"/>
                              </w:divBdr>
                            </w:div>
                            <w:div w:id="1970016261">
                              <w:marLeft w:val="0"/>
                              <w:marRight w:val="0"/>
                              <w:marTop w:val="0"/>
                              <w:marBottom w:val="270"/>
                              <w:divBdr>
                                <w:top w:val="none" w:sz="0" w:space="0" w:color="auto"/>
                                <w:left w:val="none" w:sz="0" w:space="0" w:color="auto"/>
                                <w:bottom w:val="none" w:sz="0" w:space="0" w:color="auto"/>
                                <w:right w:val="none" w:sz="0" w:space="0" w:color="auto"/>
                              </w:divBdr>
                            </w:div>
                            <w:div w:id="616454396">
                              <w:marLeft w:val="0"/>
                              <w:marRight w:val="0"/>
                              <w:marTop w:val="0"/>
                              <w:marBottom w:val="270"/>
                              <w:divBdr>
                                <w:top w:val="none" w:sz="0" w:space="0" w:color="auto"/>
                                <w:left w:val="none" w:sz="0" w:space="0" w:color="auto"/>
                                <w:bottom w:val="none" w:sz="0" w:space="0" w:color="auto"/>
                                <w:right w:val="none" w:sz="0" w:space="0" w:color="auto"/>
                              </w:divBdr>
                            </w:div>
                            <w:div w:id="733087121">
                              <w:marLeft w:val="0"/>
                              <w:marRight w:val="0"/>
                              <w:marTop w:val="0"/>
                              <w:marBottom w:val="270"/>
                              <w:divBdr>
                                <w:top w:val="none" w:sz="0" w:space="0" w:color="auto"/>
                                <w:left w:val="none" w:sz="0" w:space="0" w:color="auto"/>
                                <w:bottom w:val="none" w:sz="0" w:space="0" w:color="auto"/>
                                <w:right w:val="none" w:sz="0" w:space="0" w:color="auto"/>
                              </w:divBdr>
                            </w:div>
                            <w:div w:id="180638750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3</cp:revision>
  <cp:lastPrinted>2016-04-26T17:49:00Z</cp:lastPrinted>
  <dcterms:created xsi:type="dcterms:W3CDTF">2016-04-26T17:44:00Z</dcterms:created>
  <dcterms:modified xsi:type="dcterms:W3CDTF">2016-04-26T19:08:00Z</dcterms:modified>
</cp:coreProperties>
</file>