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C" w:rsidRPr="00E37541" w:rsidRDefault="000277C9" w:rsidP="000277C9">
      <w:pPr>
        <w:pStyle w:val="Sansinterligne"/>
        <w:jc w:val="center"/>
        <w:rPr>
          <w:b/>
          <w:i/>
          <w:sz w:val="20"/>
          <w:szCs w:val="20"/>
        </w:rPr>
      </w:pPr>
      <w:r w:rsidRPr="00E37541">
        <w:rPr>
          <w:b/>
          <w:i/>
          <w:sz w:val="20"/>
          <w:szCs w:val="20"/>
        </w:rPr>
        <w:t>La respiration cellulaire</w:t>
      </w:r>
    </w:p>
    <w:p w:rsidR="000277C9" w:rsidRPr="00E37541" w:rsidRDefault="000277C9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Dans ce TP, vous allez effectuer deux expériences. La première demande l’utilisation de matériel EXAO avec le logiciel </w:t>
      </w:r>
      <w:proofErr w:type="spellStart"/>
      <w:r w:rsidRPr="00E37541">
        <w:rPr>
          <w:sz w:val="20"/>
          <w:szCs w:val="20"/>
        </w:rPr>
        <w:t>loggerPro</w:t>
      </w:r>
      <w:proofErr w:type="spellEnd"/>
      <w:r w:rsidRPr="00E37541">
        <w:rPr>
          <w:sz w:val="20"/>
          <w:szCs w:val="20"/>
        </w:rPr>
        <w:t xml:space="preserve">. La 2de expérience sera effectuée par un groupe de quatre élèves qui présentera par la suite leur résultat et seront chargés d’expliquer ces résultats. </w:t>
      </w:r>
    </w:p>
    <w:p w:rsidR="00E37541" w:rsidRDefault="00E37541" w:rsidP="000277C9">
      <w:pPr>
        <w:pStyle w:val="Sansinterligne"/>
        <w:rPr>
          <w:b/>
          <w:sz w:val="20"/>
          <w:szCs w:val="20"/>
          <w:u w:val="single"/>
        </w:rPr>
      </w:pPr>
    </w:p>
    <w:p w:rsidR="000277C9" w:rsidRPr="00E37541" w:rsidRDefault="000277C9" w:rsidP="000277C9">
      <w:pPr>
        <w:pStyle w:val="Sansinterligne"/>
        <w:rPr>
          <w:b/>
          <w:sz w:val="20"/>
          <w:szCs w:val="20"/>
          <w:u w:val="single"/>
        </w:rPr>
      </w:pPr>
      <w:r w:rsidRPr="00E37541">
        <w:rPr>
          <w:b/>
          <w:sz w:val="20"/>
          <w:szCs w:val="20"/>
          <w:u w:val="single"/>
        </w:rPr>
        <w:t>1</w:t>
      </w:r>
      <w:r w:rsidRPr="00E37541">
        <w:rPr>
          <w:b/>
          <w:sz w:val="20"/>
          <w:szCs w:val="20"/>
          <w:u w:val="single"/>
          <w:vertAlign w:val="superscript"/>
        </w:rPr>
        <w:t>ère</w:t>
      </w:r>
      <w:r w:rsidRPr="00E37541">
        <w:rPr>
          <w:b/>
          <w:sz w:val="20"/>
          <w:szCs w:val="20"/>
          <w:u w:val="single"/>
        </w:rPr>
        <w:t xml:space="preserve"> expérience : </w:t>
      </w:r>
    </w:p>
    <w:p w:rsidR="0098188F" w:rsidRPr="00E37541" w:rsidRDefault="0098188F" w:rsidP="00C72008">
      <w:pPr>
        <w:pStyle w:val="Sansinterligne"/>
        <w:numPr>
          <w:ilvl w:val="0"/>
          <w:numId w:val="2"/>
        </w:numPr>
        <w:rPr>
          <w:rFonts w:ascii="Comic Sans MS" w:hAnsi="Comic Sans MS"/>
          <w:b/>
          <w:i/>
          <w:sz w:val="20"/>
          <w:szCs w:val="20"/>
          <w:u w:val="single"/>
        </w:rPr>
      </w:pPr>
      <w:r w:rsidRPr="00E37541">
        <w:rPr>
          <w:rFonts w:ascii="Comic Sans MS" w:hAnsi="Comic Sans MS"/>
          <w:b/>
          <w:i/>
          <w:sz w:val="20"/>
          <w:szCs w:val="20"/>
          <w:u w:val="single"/>
        </w:rPr>
        <w:t>Montrer les conditions nécessaires à la respiration cellulaire des levures.</w:t>
      </w:r>
    </w:p>
    <w:p w:rsidR="000277C9" w:rsidRPr="00E37541" w:rsidRDefault="000277C9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Matériel EXAO</w:t>
      </w:r>
      <w:r w:rsidRPr="00E37541">
        <w:rPr>
          <w:sz w:val="20"/>
          <w:szCs w:val="20"/>
        </w:rPr>
        <w:t xml:space="preserve"> =&gt; ordinateur, logiciel </w:t>
      </w:r>
      <w:proofErr w:type="spellStart"/>
      <w:r w:rsidRPr="00E37541">
        <w:rPr>
          <w:sz w:val="20"/>
          <w:szCs w:val="20"/>
        </w:rPr>
        <w:t>loggerPro</w:t>
      </w:r>
      <w:proofErr w:type="spellEnd"/>
      <w:r w:rsidRPr="00E37541">
        <w:rPr>
          <w:sz w:val="20"/>
          <w:szCs w:val="20"/>
        </w:rPr>
        <w:t xml:space="preserve"> (paramétrage : voir indication</w:t>
      </w:r>
      <w:r w:rsidR="0098188F" w:rsidRPr="00E37541">
        <w:rPr>
          <w:sz w:val="20"/>
          <w:szCs w:val="20"/>
        </w:rPr>
        <w:t>s</w:t>
      </w:r>
      <w:r w:rsidRPr="00E37541">
        <w:rPr>
          <w:sz w:val="20"/>
          <w:szCs w:val="20"/>
        </w:rPr>
        <w:t xml:space="preserve"> au tableau), console </w:t>
      </w:r>
      <w:proofErr w:type="spellStart"/>
      <w:r w:rsidRPr="00E37541">
        <w:rPr>
          <w:sz w:val="20"/>
          <w:szCs w:val="20"/>
        </w:rPr>
        <w:t>Labquest</w:t>
      </w:r>
      <w:proofErr w:type="spellEnd"/>
      <w:r w:rsidRPr="00E37541">
        <w:rPr>
          <w:sz w:val="20"/>
          <w:szCs w:val="20"/>
        </w:rPr>
        <w:t xml:space="preserve">, sonde à dioxygène (veillez, en fin d’expérience, à remettre l’extrémité de la sonde dans l’eau distillée), agitateur magnétique </w:t>
      </w:r>
      <w:r w:rsidR="00EA1402" w:rsidRPr="00E37541">
        <w:rPr>
          <w:sz w:val="20"/>
          <w:szCs w:val="20"/>
        </w:rPr>
        <w:t xml:space="preserve"> et barreau aimanté</w:t>
      </w:r>
      <w:r w:rsidR="0098188F" w:rsidRPr="00E37541">
        <w:rPr>
          <w:sz w:val="20"/>
          <w:szCs w:val="20"/>
        </w:rPr>
        <w:t xml:space="preserve"> (</w:t>
      </w:r>
      <w:r w:rsidRPr="00E37541">
        <w:rPr>
          <w:sz w:val="20"/>
          <w:szCs w:val="20"/>
        </w:rPr>
        <w:t>bien remettre en fin d’expérience dans le tube à essai).</w:t>
      </w:r>
    </w:p>
    <w:p w:rsidR="00EA1402" w:rsidRPr="00E37541" w:rsidRDefault="00EA1402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Solution</w:t>
      </w:r>
      <w:r w:rsidRPr="00E37541">
        <w:rPr>
          <w:sz w:val="20"/>
          <w:szCs w:val="20"/>
        </w:rPr>
        <w:t> : solution de glucose à 50 g/L</w:t>
      </w:r>
    </w:p>
    <w:p w:rsidR="00EA1402" w:rsidRPr="00E37541" w:rsidRDefault="00EA1402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Suspension de levure</w:t>
      </w:r>
      <w:r w:rsidRPr="00E37541">
        <w:rPr>
          <w:sz w:val="20"/>
          <w:szCs w:val="20"/>
        </w:rPr>
        <w:t xml:space="preserve"> (normalement sans </w:t>
      </w:r>
      <w:proofErr w:type="gramStart"/>
      <w:r w:rsidRPr="00E37541">
        <w:rPr>
          <w:sz w:val="20"/>
          <w:szCs w:val="20"/>
        </w:rPr>
        <w:t>réserves</w:t>
      </w:r>
      <w:proofErr w:type="gramEnd"/>
      <w:r w:rsidRPr="00E37541">
        <w:rPr>
          <w:sz w:val="20"/>
          <w:szCs w:val="20"/>
        </w:rPr>
        <w:t xml:space="preserve"> intracellulaires car placées en </w:t>
      </w:r>
      <w:proofErr w:type="spellStart"/>
      <w:r w:rsidRPr="00E37541">
        <w:rPr>
          <w:sz w:val="20"/>
          <w:szCs w:val="20"/>
        </w:rPr>
        <w:t>préculture</w:t>
      </w:r>
      <w:proofErr w:type="spellEnd"/>
      <w:r w:rsidRPr="00E37541">
        <w:rPr>
          <w:sz w:val="20"/>
          <w:szCs w:val="20"/>
        </w:rPr>
        <w:t xml:space="preserve"> pendant 24h et en milieu bien oxygénée)</w:t>
      </w:r>
    </w:p>
    <w:p w:rsidR="0098188F" w:rsidRPr="00E37541" w:rsidRDefault="0098188F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Quantité à introduire dans le tube à essai : 10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de suspension de levure</w:t>
      </w:r>
    </w:p>
    <w:p w:rsidR="0098188F" w:rsidRPr="00E37541" w:rsidRDefault="0098188F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                                                                              1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de glucose</w:t>
      </w:r>
    </w:p>
    <w:p w:rsidR="0098188F" w:rsidRPr="00E37541" w:rsidRDefault="0098188F" w:rsidP="000277C9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Matériel pour prélèvement : pipette et </w:t>
      </w:r>
      <w:proofErr w:type="spellStart"/>
      <w:r w:rsidRPr="00E37541">
        <w:rPr>
          <w:sz w:val="20"/>
          <w:szCs w:val="20"/>
        </w:rPr>
        <w:t>propipette</w:t>
      </w:r>
      <w:proofErr w:type="spellEnd"/>
      <w:r w:rsidRPr="00E37541">
        <w:rPr>
          <w:sz w:val="20"/>
          <w:szCs w:val="20"/>
        </w:rPr>
        <w:t>, seringue avec cathéter.</w:t>
      </w:r>
    </w:p>
    <w:p w:rsidR="0098188F" w:rsidRPr="00E37541" w:rsidRDefault="0098188F" w:rsidP="0098188F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E37541">
        <w:rPr>
          <w:sz w:val="20"/>
          <w:szCs w:val="20"/>
        </w:rPr>
        <w:t>Les expériences doivent comprendre des témoins. Chaque témoin sera réalisé par un binôme. A vous de vous mettre tous d’accord avant la mise en route du TP. Les binômes qui réaliseront les témoins seront chargés de faire la 2</w:t>
      </w:r>
      <w:r w:rsidRPr="00E37541">
        <w:rPr>
          <w:sz w:val="20"/>
          <w:szCs w:val="20"/>
          <w:vertAlign w:val="superscript"/>
        </w:rPr>
        <w:t>ème</w:t>
      </w:r>
      <w:r w:rsidRPr="00E37541">
        <w:rPr>
          <w:sz w:val="20"/>
          <w:szCs w:val="20"/>
        </w:rPr>
        <w:t xml:space="preserve"> expérience.</w:t>
      </w:r>
    </w:p>
    <w:p w:rsidR="00E37541" w:rsidRDefault="00E37541" w:rsidP="0098188F">
      <w:pPr>
        <w:pStyle w:val="Sansinterligne"/>
        <w:rPr>
          <w:b/>
          <w:sz w:val="20"/>
          <w:szCs w:val="20"/>
          <w:u w:val="single"/>
        </w:rPr>
      </w:pPr>
    </w:p>
    <w:p w:rsidR="0098188F" w:rsidRPr="00E37541" w:rsidRDefault="0098188F" w:rsidP="0098188F">
      <w:pPr>
        <w:pStyle w:val="Sansinterligne"/>
        <w:rPr>
          <w:sz w:val="20"/>
          <w:szCs w:val="20"/>
        </w:rPr>
      </w:pPr>
      <w:r w:rsidRPr="00E37541">
        <w:rPr>
          <w:b/>
          <w:sz w:val="20"/>
          <w:szCs w:val="20"/>
          <w:u w:val="single"/>
        </w:rPr>
        <w:t>2</w:t>
      </w:r>
      <w:r w:rsidRPr="00E37541">
        <w:rPr>
          <w:b/>
          <w:sz w:val="20"/>
          <w:szCs w:val="20"/>
          <w:u w:val="single"/>
          <w:vertAlign w:val="superscript"/>
        </w:rPr>
        <w:t>nde</w:t>
      </w:r>
      <w:r w:rsidRPr="00E37541">
        <w:rPr>
          <w:b/>
          <w:sz w:val="20"/>
          <w:szCs w:val="20"/>
          <w:u w:val="single"/>
        </w:rPr>
        <w:t xml:space="preserve">  expérience</w:t>
      </w:r>
      <w:r w:rsidRPr="00E37541">
        <w:rPr>
          <w:sz w:val="20"/>
          <w:szCs w:val="20"/>
        </w:rPr>
        <w:t xml:space="preserve"> : </w:t>
      </w:r>
    </w:p>
    <w:p w:rsidR="0098188F" w:rsidRPr="00E37541" w:rsidRDefault="0098188F" w:rsidP="0098188F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Gants et lunettes obligatoires : vous allez utiliser une solution de soude </w:t>
      </w:r>
      <w:proofErr w:type="spellStart"/>
      <w:r w:rsidRPr="00E37541">
        <w:rPr>
          <w:sz w:val="20"/>
          <w:szCs w:val="20"/>
        </w:rPr>
        <w:t>NaOH</w:t>
      </w:r>
      <w:proofErr w:type="spellEnd"/>
      <w:r w:rsidRPr="00E37541">
        <w:rPr>
          <w:sz w:val="20"/>
          <w:szCs w:val="20"/>
        </w:rPr>
        <w:t>!</w:t>
      </w:r>
    </w:p>
    <w:p w:rsidR="0098188F" w:rsidRPr="00E37541" w:rsidRDefault="0098188F" w:rsidP="0098188F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Produits : </w:t>
      </w:r>
      <w:r w:rsidR="00C72008" w:rsidRPr="00E37541">
        <w:rPr>
          <w:sz w:val="20"/>
          <w:szCs w:val="20"/>
        </w:rPr>
        <w:t>solution de soude à 0,4M, glucose en poudre, bleu de méthylène.</w:t>
      </w:r>
    </w:p>
    <w:p w:rsidR="00C72008" w:rsidRPr="00E37541" w:rsidRDefault="00C72008" w:rsidP="0098188F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>Matériel : trois erlenmeyers avec bouchon, grande éprouvette graduées, balance, spatule.</w:t>
      </w:r>
    </w:p>
    <w:p w:rsidR="00C72008" w:rsidRPr="00E37541" w:rsidRDefault="00C72008" w:rsidP="00C72008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 xml:space="preserve">Mettre 300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 de solution de soude dans un erlenmeyer puis mettre 20 g de glucose. Mettre le bouchon et agiter.  Puis mettre 6 gouttes de bleu de méthylène de façon à obtenir une solution bleue claire. Laisser reposer et mettre en route un chronomètre.</w:t>
      </w:r>
    </w:p>
    <w:p w:rsidR="00C72008" w:rsidRPr="00E37541" w:rsidRDefault="00C72008" w:rsidP="00C72008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>Faire de même dans le 2</w:t>
      </w:r>
      <w:r w:rsidRPr="00E37541">
        <w:rPr>
          <w:sz w:val="20"/>
          <w:szCs w:val="20"/>
          <w:vertAlign w:val="superscript"/>
        </w:rPr>
        <w:t>ème</w:t>
      </w:r>
      <w:r w:rsidRPr="00E37541">
        <w:rPr>
          <w:sz w:val="20"/>
          <w:szCs w:val="20"/>
        </w:rPr>
        <w:t xml:space="preserve"> erlenmeyer mais sans glucose.</w:t>
      </w:r>
    </w:p>
    <w:p w:rsidR="00C72008" w:rsidRPr="00E37541" w:rsidRDefault="00E37541" w:rsidP="00C72008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 xml:space="preserve">Faire comme dans l’étape 1 mais cette fois sans laisser d’air dans l’erlenmeyer (prendre l’erlenmeyer de plus petite taille). 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>Indice : le bleu de méthylène est bleu quand il est à l’état oxydé et incolore quand il est à l’état réduit.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</w:p>
    <w:p w:rsidR="00E37541" w:rsidRPr="00E37541" w:rsidRDefault="00E37541" w:rsidP="00E37541">
      <w:pPr>
        <w:pStyle w:val="Sansinterligne"/>
        <w:jc w:val="center"/>
        <w:rPr>
          <w:b/>
          <w:i/>
          <w:sz w:val="20"/>
          <w:szCs w:val="20"/>
        </w:rPr>
      </w:pPr>
      <w:r w:rsidRPr="00E37541">
        <w:rPr>
          <w:b/>
          <w:i/>
          <w:sz w:val="20"/>
          <w:szCs w:val="20"/>
        </w:rPr>
        <w:t>La respiration cellulaire</w:t>
      </w:r>
    </w:p>
    <w:p w:rsidR="00E37541" w:rsidRDefault="00E37541" w:rsidP="00E37541">
      <w:pPr>
        <w:pStyle w:val="Sansinterligne"/>
        <w:rPr>
          <w:sz w:val="20"/>
          <w:szCs w:val="20"/>
        </w:rPr>
      </w:pP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Dans ce TP, vous allez effectuer deux expériences. La première demande l’utilisation de matériel EXAO avec le logiciel </w:t>
      </w:r>
      <w:proofErr w:type="spellStart"/>
      <w:r w:rsidRPr="00E37541">
        <w:rPr>
          <w:sz w:val="20"/>
          <w:szCs w:val="20"/>
        </w:rPr>
        <w:t>loggerPro</w:t>
      </w:r>
      <w:proofErr w:type="spellEnd"/>
      <w:r w:rsidRPr="00E37541">
        <w:rPr>
          <w:sz w:val="20"/>
          <w:szCs w:val="20"/>
        </w:rPr>
        <w:t xml:space="preserve">. La 2de expérience sera effectuée par un groupe de quatre élèves qui présentera par la suite leur résultat et seront chargés d’expliquer ces résultats. </w:t>
      </w:r>
    </w:p>
    <w:p w:rsidR="00E37541" w:rsidRPr="00E37541" w:rsidRDefault="00E37541" w:rsidP="00E37541">
      <w:pPr>
        <w:pStyle w:val="Sansinterligne"/>
        <w:rPr>
          <w:b/>
          <w:sz w:val="20"/>
          <w:szCs w:val="20"/>
          <w:u w:val="single"/>
        </w:rPr>
      </w:pPr>
      <w:r w:rsidRPr="00E37541">
        <w:rPr>
          <w:b/>
          <w:sz w:val="20"/>
          <w:szCs w:val="20"/>
          <w:u w:val="single"/>
        </w:rPr>
        <w:t>1</w:t>
      </w:r>
      <w:r w:rsidRPr="00E37541">
        <w:rPr>
          <w:b/>
          <w:sz w:val="20"/>
          <w:szCs w:val="20"/>
          <w:u w:val="single"/>
          <w:vertAlign w:val="superscript"/>
        </w:rPr>
        <w:t>ère</w:t>
      </w:r>
      <w:r w:rsidRPr="00E37541">
        <w:rPr>
          <w:b/>
          <w:sz w:val="20"/>
          <w:szCs w:val="20"/>
          <w:u w:val="single"/>
        </w:rPr>
        <w:t xml:space="preserve"> expérience : </w:t>
      </w:r>
    </w:p>
    <w:p w:rsidR="00E37541" w:rsidRPr="00E37541" w:rsidRDefault="00E37541" w:rsidP="00E37541">
      <w:pPr>
        <w:pStyle w:val="Sansinterligne"/>
        <w:numPr>
          <w:ilvl w:val="0"/>
          <w:numId w:val="2"/>
        </w:numPr>
        <w:rPr>
          <w:rFonts w:ascii="Comic Sans MS" w:hAnsi="Comic Sans MS"/>
          <w:b/>
          <w:i/>
          <w:sz w:val="20"/>
          <w:szCs w:val="20"/>
          <w:u w:val="single"/>
        </w:rPr>
      </w:pPr>
      <w:r w:rsidRPr="00E37541">
        <w:rPr>
          <w:rFonts w:ascii="Comic Sans MS" w:hAnsi="Comic Sans MS"/>
          <w:b/>
          <w:i/>
          <w:sz w:val="20"/>
          <w:szCs w:val="20"/>
          <w:u w:val="single"/>
        </w:rPr>
        <w:t>Montrer les conditions nécessaires à la respiration cellulaire des levures.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Matériel EXAO</w:t>
      </w:r>
      <w:r w:rsidRPr="00E37541">
        <w:rPr>
          <w:sz w:val="20"/>
          <w:szCs w:val="20"/>
        </w:rPr>
        <w:t xml:space="preserve"> =&gt; ordinateur, logiciel </w:t>
      </w:r>
      <w:proofErr w:type="spellStart"/>
      <w:r w:rsidRPr="00E37541">
        <w:rPr>
          <w:sz w:val="20"/>
          <w:szCs w:val="20"/>
        </w:rPr>
        <w:t>loggerPro</w:t>
      </w:r>
      <w:proofErr w:type="spellEnd"/>
      <w:r w:rsidRPr="00E37541">
        <w:rPr>
          <w:sz w:val="20"/>
          <w:szCs w:val="20"/>
        </w:rPr>
        <w:t xml:space="preserve"> (paramétrage : voir indications au tableau), console </w:t>
      </w:r>
      <w:proofErr w:type="spellStart"/>
      <w:r w:rsidRPr="00E37541">
        <w:rPr>
          <w:sz w:val="20"/>
          <w:szCs w:val="20"/>
        </w:rPr>
        <w:t>Labquest</w:t>
      </w:r>
      <w:proofErr w:type="spellEnd"/>
      <w:r w:rsidRPr="00E37541">
        <w:rPr>
          <w:sz w:val="20"/>
          <w:szCs w:val="20"/>
        </w:rPr>
        <w:t>, sonde à dioxygène (veillez, en fin d’expérience, à remettre l’extrémité de la sonde dans l’eau distillée), agitateur magnétique  et barreau aimanté (bien remettre en fin d’expérience dans le tube à essai).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Solution</w:t>
      </w:r>
      <w:r w:rsidRPr="00E37541">
        <w:rPr>
          <w:sz w:val="20"/>
          <w:szCs w:val="20"/>
        </w:rPr>
        <w:t> : solution de glucose à 50 g/L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  <w:u w:val="single"/>
        </w:rPr>
        <w:t>Suspension de levure</w:t>
      </w:r>
      <w:r w:rsidRPr="00E37541">
        <w:rPr>
          <w:sz w:val="20"/>
          <w:szCs w:val="20"/>
        </w:rPr>
        <w:t xml:space="preserve"> (normalement sans </w:t>
      </w:r>
      <w:proofErr w:type="gramStart"/>
      <w:r w:rsidRPr="00E37541">
        <w:rPr>
          <w:sz w:val="20"/>
          <w:szCs w:val="20"/>
        </w:rPr>
        <w:t>réserves</w:t>
      </w:r>
      <w:proofErr w:type="gramEnd"/>
      <w:r w:rsidRPr="00E37541">
        <w:rPr>
          <w:sz w:val="20"/>
          <w:szCs w:val="20"/>
        </w:rPr>
        <w:t xml:space="preserve"> intracellulaires car placées en </w:t>
      </w:r>
      <w:proofErr w:type="spellStart"/>
      <w:r w:rsidRPr="00E37541">
        <w:rPr>
          <w:sz w:val="20"/>
          <w:szCs w:val="20"/>
        </w:rPr>
        <w:t>préculture</w:t>
      </w:r>
      <w:proofErr w:type="spellEnd"/>
      <w:r w:rsidRPr="00E37541">
        <w:rPr>
          <w:sz w:val="20"/>
          <w:szCs w:val="20"/>
        </w:rPr>
        <w:t xml:space="preserve"> pendant 24h et en milieu bien oxygénée)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Quantité à introduire dans le tube à essai : 10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de suspension de levure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                                                                              1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de glucose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Matériel pour prélèvement : pipette et </w:t>
      </w:r>
      <w:proofErr w:type="spellStart"/>
      <w:r w:rsidRPr="00E37541">
        <w:rPr>
          <w:sz w:val="20"/>
          <w:szCs w:val="20"/>
        </w:rPr>
        <w:t>propipette</w:t>
      </w:r>
      <w:proofErr w:type="spellEnd"/>
      <w:r w:rsidRPr="00E37541">
        <w:rPr>
          <w:sz w:val="20"/>
          <w:szCs w:val="20"/>
        </w:rPr>
        <w:t>, seringue avec cathéter.</w:t>
      </w:r>
    </w:p>
    <w:p w:rsidR="00E37541" w:rsidRPr="00E37541" w:rsidRDefault="00E37541" w:rsidP="00E37541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E37541">
        <w:rPr>
          <w:sz w:val="20"/>
          <w:szCs w:val="20"/>
        </w:rPr>
        <w:t>Les expériences doivent comprendre des témoins. Chaque témoin sera réalisé par un binôme. A vous de vous mettre tous d’accord avant la mise en route du TP. Les binômes qui réaliseront les témoins seront chargés de faire la 2</w:t>
      </w:r>
      <w:r w:rsidRPr="00E37541">
        <w:rPr>
          <w:sz w:val="20"/>
          <w:szCs w:val="20"/>
          <w:vertAlign w:val="superscript"/>
        </w:rPr>
        <w:t>ème</w:t>
      </w:r>
      <w:r w:rsidRPr="00E37541">
        <w:rPr>
          <w:sz w:val="20"/>
          <w:szCs w:val="20"/>
        </w:rPr>
        <w:t xml:space="preserve"> expérience.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b/>
          <w:sz w:val="20"/>
          <w:szCs w:val="20"/>
          <w:u w:val="single"/>
        </w:rPr>
        <w:t>2</w:t>
      </w:r>
      <w:r w:rsidRPr="00E37541">
        <w:rPr>
          <w:b/>
          <w:sz w:val="20"/>
          <w:szCs w:val="20"/>
          <w:u w:val="single"/>
          <w:vertAlign w:val="superscript"/>
        </w:rPr>
        <w:t>nde</w:t>
      </w:r>
      <w:r w:rsidRPr="00E37541">
        <w:rPr>
          <w:b/>
          <w:sz w:val="20"/>
          <w:szCs w:val="20"/>
          <w:u w:val="single"/>
        </w:rPr>
        <w:t xml:space="preserve">  expérience</w:t>
      </w:r>
      <w:r w:rsidRPr="00E37541">
        <w:rPr>
          <w:sz w:val="20"/>
          <w:szCs w:val="20"/>
        </w:rPr>
        <w:t xml:space="preserve"> : 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 xml:space="preserve">Gants et lunettes obligatoires : vous allez utiliser une solution de soude </w:t>
      </w:r>
      <w:proofErr w:type="spellStart"/>
      <w:r w:rsidRPr="00E37541">
        <w:rPr>
          <w:sz w:val="20"/>
          <w:szCs w:val="20"/>
        </w:rPr>
        <w:t>NaOH</w:t>
      </w:r>
      <w:proofErr w:type="spellEnd"/>
      <w:r w:rsidRPr="00E37541">
        <w:rPr>
          <w:sz w:val="20"/>
          <w:szCs w:val="20"/>
        </w:rPr>
        <w:t>!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>Produits : solution de soude à 0,4M, glucose en poudre, bleu de méthylène.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r w:rsidRPr="00E37541">
        <w:rPr>
          <w:sz w:val="20"/>
          <w:szCs w:val="20"/>
        </w:rPr>
        <w:t>Matériel : trois erlenmeyers avec bouchon, grande éprouvette graduées, balance, spatule.</w:t>
      </w:r>
    </w:p>
    <w:p w:rsidR="00E37541" w:rsidRPr="00E37541" w:rsidRDefault="00E37541" w:rsidP="00E37541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 xml:space="preserve">Mettre 300 </w:t>
      </w:r>
      <w:proofErr w:type="spellStart"/>
      <w:r w:rsidRPr="00E37541">
        <w:rPr>
          <w:sz w:val="20"/>
          <w:szCs w:val="20"/>
        </w:rPr>
        <w:t>mL</w:t>
      </w:r>
      <w:proofErr w:type="spellEnd"/>
      <w:r w:rsidRPr="00E37541">
        <w:rPr>
          <w:sz w:val="20"/>
          <w:szCs w:val="20"/>
        </w:rPr>
        <w:t xml:space="preserve">  de solution de soude dans un erlenmeyer puis mettre 20 g de glucose. Mettre le bouchon et agiter.  Puis mettre 6 gouttes de bleu de méthylène de façon à obtenir une solution bleue claire. Laisser reposer et mettre en route un chronomètre.</w:t>
      </w:r>
    </w:p>
    <w:p w:rsidR="00E37541" w:rsidRPr="00E37541" w:rsidRDefault="00E37541" w:rsidP="00E37541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>Faire de même dans le 2</w:t>
      </w:r>
      <w:r w:rsidRPr="00E37541">
        <w:rPr>
          <w:sz w:val="20"/>
          <w:szCs w:val="20"/>
          <w:vertAlign w:val="superscript"/>
        </w:rPr>
        <w:t>ème</w:t>
      </w:r>
      <w:r w:rsidRPr="00E37541">
        <w:rPr>
          <w:sz w:val="20"/>
          <w:szCs w:val="20"/>
        </w:rPr>
        <w:t xml:space="preserve"> erlenmeyer mais sans glucose.</w:t>
      </w:r>
    </w:p>
    <w:p w:rsidR="00E37541" w:rsidRPr="00E37541" w:rsidRDefault="00E37541" w:rsidP="00E37541">
      <w:pPr>
        <w:pStyle w:val="Sansinterligne"/>
        <w:numPr>
          <w:ilvl w:val="0"/>
          <w:numId w:val="3"/>
        </w:numPr>
        <w:rPr>
          <w:sz w:val="20"/>
          <w:szCs w:val="20"/>
        </w:rPr>
      </w:pPr>
      <w:r w:rsidRPr="00E37541">
        <w:rPr>
          <w:sz w:val="20"/>
          <w:szCs w:val="20"/>
        </w:rPr>
        <w:t xml:space="preserve">Faire comme dans l’étape 1 mais cette fois sans laisser d’air dans l’erlenmeyer (prendre l’erlenmeyer de plus petite taille). 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  <w:bookmarkStart w:id="0" w:name="_GoBack"/>
      <w:r w:rsidRPr="00E37541">
        <w:rPr>
          <w:b/>
          <w:sz w:val="20"/>
          <w:szCs w:val="20"/>
        </w:rPr>
        <w:t>Expliquez les résultats.</w:t>
      </w:r>
      <w:r>
        <w:rPr>
          <w:sz w:val="20"/>
          <w:szCs w:val="20"/>
        </w:rPr>
        <w:t xml:space="preserve">  </w:t>
      </w:r>
      <w:bookmarkEnd w:id="0"/>
      <w:r>
        <w:rPr>
          <w:sz w:val="20"/>
          <w:szCs w:val="20"/>
        </w:rPr>
        <w:t>(</w:t>
      </w:r>
      <w:r w:rsidRPr="00E37541">
        <w:rPr>
          <w:sz w:val="20"/>
          <w:szCs w:val="20"/>
        </w:rPr>
        <w:t>Indice : le bleu de méthylène est bleu quand il est à l’état oxydé et incolore quand il est à l’</w:t>
      </w:r>
      <w:r>
        <w:rPr>
          <w:sz w:val="20"/>
          <w:szCs w:val="20"/>
        </w:rPr>
        <w:t>état réduit.)</w:t>
      </w:r>
    </w:p>
    <w:p w:rsidR="00E37541" w:rsidRPr="00E37541" w:rsidRDefault="00E37541" w:rsidP="00E37541">
      <w:pPr>
        <w:pStyle w:val="Sansinterligne"/>
        <w:rPr>
          <w:sz w:val="20"/>
          <w:szCs w:val="20"/>
        </w:rPr>
      </w:pPr>
    </w:p>
    <w:sectPr w:rsidR="00E37541" w:rsidRPr="00E37541" w:rsidSect="00027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4CD7"/>
    <w:multiLevelType w:val="hybridMultilevel"/>
    <w:tmpl w:val="DB0E4710"/>
    <w:lvl w:ilvl="0" w:tplc="06CE797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4B64"/>
    <w:multiLevelType w:val="hybridMultilevel"/>
    <w:tmpl w:val="EF58C1C8"/>
    <w:lvl w:ilvl="0" w:tplc="6E30A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1AB4"/>
    <w:multiLevelType w:val="hybridMultilevel"/>
    <w:tmpl w:val="314484FE"/>
    <w:lvl w:ilvl="0" w:tplc="CAA259F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95"/>
    <w:rsid w:val="000277C9"/>
    <w:rsid w:val="004F4E3A"/>
    <w:rsid w:val="00762795"/>
    <w:rsid w:val="00770CDC"/>
    <w:rsid w:val="0098188F"/>
    <w:rsid w:val="00C72008"/>
    <w:rsid w:val="00E37541"/>
    <w:rsid w:val="00E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77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2</cp:revision>
  <dcterms:created xsi:type="dcterms:W3CDTF">2016-03-07T14:25:00Z</dcterms:created>
  <dcterms:modified xsi:type="dcterms:W3CDTF">2016-03-07T14:25:00Z</dcterms:modified>
</cp:coreProperties>
</file>