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BD" w:rsidRPr="00816086" w:rsidRDefault="00607656" w:rsidP="00F3343A">
      <w:pPr>
        <w:pStyle w:val="Sansinterligne"/>
        <w:rPr>
          <w:rFonts w:ascii="Verdana" w:eastAsia="Times New Roman" w:hAnsi="Verdana" w:cs="Times New Roman"/>
          <w:b/>
          <w:sz w:val="18"/>
          <w:szCs w:val="18"/>
          <w:lang w:eastAsia="fr-FR"/>
        </w:rPr>
      </w:pPr>
      <w:r w:rsidRPr="00816086">
        <w:rPr>
          <w:rFonts w:ascii="Verdana" w:eastAsia="Times New Roman" w:hAnsi="Verdana" w:cs="Times New Roman"/>
          <w:b/>
          <w:sz w:val="18"/>
          <w:szCs w:val="18"/>
          <w:lang w:eastAsia="fr-FR"/>
        </w:rPr>
        <w:t>Les poisons respiratoires et leur mode d’action</w:t>
      </w:r>
      <w:r w:rsidR="00816086">
        <w:rPr>
          <w:rFonts w:ascii="Verdana" w:eastAsia="Times New Roman" w:hAnsi="Verdana" w:cs="Times New Roman"/>
          <w:b/>
          <w:sz w:val="18"/>
          <w:szCs w:val="18"/>
          <w:lang w:eastAsia="fr-FR"/>
        </w:rPr>
        <w:t> : l’exemple du cyanure</w:t>
      </w:r>
    </w:p>
    <w:p w:rsidR="00607656" w:rsidRDefault="00607656" w:rsidP="00F3343A">
      <w:pPr>
        <w:pStyle w:val="Sansinterligne"/>
        <w:rPr>
          <w:rFonts w:ascii="Verdana" w:eastAsia="Times New Roman" w:hAnsi="Verdana" w:cs="Times New Roman"/>
          <w:sz w:val="18"/>
          <w:szCs w:val="18"/>
          <w:lang w:eastAsia="fr-FR"/>
        </w:rPr>
      </w:pPr>
      <w:bookmarkStart w:id="0" w:name="_GoBack"/>
      <w:bookmarkEnd w:id="0"/>
    </w:p>
    <w:p w:rsidR="00A87768" w:rsidRPr="00816086" w:rsidRDefault="00607656" w:rsidP="00460C38">
      <w:pPr>
        <w:pStyle w:val="Sansinterligne"/>
      </w:pPr>
      <w:r w:rsidRPr="00816086">
        <w:rPr>
          <w:u w:val="single"/>
        </w:rPr>
        <w:t>Document 1</w:t>
      </w:r>
      <w:r w:rsidR="00460C38" w:rsidRPr="00816086">
        <w:rPr>
          <w:u w:val="single"/>
        </w:rPr>
        <w:t xml:space="preserve"> </w:t>
      </w:r>
      <w:r w:rsidR="00460C38" w:rsidRPr="00816086">
        <w:t>La pêche au cyanure en Asie</w:t>
      </w:r>
    </w:p>
    <w:tbl>
      <w:tblPr>
        <w:tblStyle w:val="Grilledutableau"/>
        <w:tblW w:w="0" w:type="auto"/>
        <w:tblLook w:val="04A0" w:firstRow="1" w:lastRow="0" w:firstColumn="1" w:lastColumn="0" w:noHBand="0" w:noVBand="1"/>
      </w:tblPr>
      <w:tblGrid>
        <w:gridCol w:w="2676"/>
        <w:gridCol w:w="7930"/>
      </w:tblGrid>
      <w:tr w:rsidR="006F28AE" w:rsidTr="00607656">
        <w:tc>
          <w:tcPr>
            <w:tcW w:w="2676" w:type="dxa"/>
          </w:tcPr>
          <w:p w:rsidR="006F28AE" w:rsidRDefault="006F28AE" w:rsidP="00F3343A">
            <w:pPr>
              <w:pStyle w:val="Sansinterligne"/>
            </w:pPr>
            <w:r>
              <w:rPr>
                <w:rFonts w:ascii="Times New Roman" w:eastAsia="Times New Roman" w:hAnsi="Times New Roman" w:cs="Times New Roman"/>
                <w:noProof/>
                <w:sz w:val="24"/>
                <w:szCs w:val="24"/>
                <w:lang w:eastAsia="fr-FR"/>
              </w:rPr>
              <w:drawing>
                <wp:inline distT="0" distB="0" distL="0" distR="0" wp14:anchorId="3E18D68E" wp14:editId="59EBD11D">
                  <wp:extent cx="1552575" cy="1028700"/>
                  <wp:effectExtent l="0" t="0" r="9525" b="0"/>
                  <wp:docPr id="12" name="Image 12" descr="http://www.noble-house.tk/images/visweb_illustraties/foto%27s%20voor%20visweb/koraal_bedreig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oble-house.tk/images/visweb_illustraties/foto%27s%20voor%20visweb/koraal_bedreig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a:ln>
                            <a:noFill/>
                          </a:ln>
                        </pic:spPr>
                      </pic:pic>
                    </a:graphicData>
                  </a:graphic>
                </wp:inline>
              </w:drawing>
            </w:r>
          </w:p>
        </w:tc>
        <w:tc>
          <w:tcPr>
            <w:tcW w:w="7930" w:type="dxa"/>
          </w:tcPr>
          <w:p w:rsidR="006F28AE" w:rsidRPr="00607656" w:rsidRDefault="00607656" w:rsidP="00F3343A">
            <w:pPr>
              <w:pStyle w:val="Sansinterligne"/>
              <w:rPr>
                <w:rFonts w:ascii="Times New Roman" w:eastAsia="Times New Roman" w:hAnsi="Times New Roman" w:cs="Times New Roman"/>
                <w:color w:val="222222"/>
                <w:sz w:val="18"/>
                <w:szCs w:val="18"/>
                <w:lang w:eastAsia="fr-FR"/>
              </w:rPr>
            </w:pPr>
            <w:r w:rsidRPr="00607656">
              <w:rPr>
                <w:rFonts w:ascii="Times New Roman" w:eastAsia="Times New Roman" w:hAnsi="Times New Roman" w:cs="Times New Roman"/>
                <w:sz w:val="18"/>
                <w:szCs w:val="18"/>
                <w:lang w:eastAsia="fr-FR"/>
              </w:rPr>
              <w:t xml:space="preserve">Les récifs coralliens couvrent 0,25% des fonds marins, mais sont d'une importance vitale pour 25% de tous les poissons. 20% de l'ensemble des récifs coralliens sont déjà perdus, 60% sont menacés. Les méthodes de pêche destructives font notamment usage de chaluts, de dynamite et de cyanure hautement toxique (l'acide cyanhydrique). En Asie, la pêche au cyanure est également largement répandue. Les pêcheurs injectent le poisson dans les fentes des récifs, où s'abritent de nombreux poissons de récifs. Les poissons sont ainsi engourdis et peuvent être capturés. Malheureusement, le cyanure tue également le corail. </w:t>
            </w:r>
            <w:r w:rsidRPr="00607656">
              <w:rPr>
                <w:rFonts w:ascii="Times New Roman" w:eastAsia="Times New Roman" w:hAnsi="Times New Roman" w:cs="Times New Roman"/>
                <w:color w:val="222222"/>
                <w:sz w:val="18"/>
                <w:szCs w:val="18"/>
                <w:lang w:eastAsia="fr-FR"/>
              </w:rPr>
              <w:t>Malgré de nombreuses campagnes publicitaires contre le cyanure et la dynamite sur la télévision Indonésienne, le problème reste le même,  car dans l'esprit des pêcheurs, ils ne se rendent pas compte des c</w:t>
            </w:r>
            <w:r>
              <w:rPr>
                <w:rFonts w:ascii="Times New Roman" w:eastAsia="Times New Roman" w:hAnsi="Times New Roman" w:cs="Times New Roman"/>
                <w:color w:val="222222"/>
                <w:sz w:val="18"/>
                <w:szCs w:val="18"/>
                <w:lang w:eastAsia="fr-FR"/>
              </w:rPr>
              <w:t>onséquences que cela entraîne. I</w:t>
            </w:r>
            <w:r w:rsidRPr="00607656">
              <w:rPr>
                <w:rFonts w:ascii="Times New Roman" w:eastAsia="Times New Roman" w:hAnsi="Times New Roman" w:cs="Times New Roman"/>
                <w:color w:val="222222"/>
                <w:sz w:val="18"/>
                <w:szCs w:val="18"/>
                <w:lang w:eastAsia="fr-FR"/>
              </w:rPr>
              <w:t>ls pensent utiliser un médicament qui endort le poisson.</w:t>
            </w:r>
          </w:p>
        </w:tc>
      </w:tr>
    </w:tbl>
    <w:p w:rsidR="00607656" w:rsidRDefault="00607656" w:rsidP="00607656">
      <w:pPr>
        <w:pStyle w:val="Sansinterligne"/>
        <w:rPr>
          <w:lang w:eastAsia="fr-FR"/>
        </w:rPr>
      </w:pPr>
    </w:p>
    <w:p w:rsidR="00607656" w:rsidRPr="00816086" w:rsidRDefault="00607656" w:rsidP="00607656">
      <w:pPr>
        <w:pStyle w:val="Sansinterligne"/>
        <w:rPr>
          <w:lang w:eastAsia="fr-FR"/>
        </w:rPr>
      </w:pPr>
      <w:r w:rsidRPr="00816086">
        <w:rPr>
          <w:u w:val="single"/>
          <w:lang w:eastAsia="fr-FR"/>
        </w:rPr>
        <w:t>Document 2 </w:t>
      </w:r>
      <w:r w:rsidR="00816086">
        <w:rPr>
          <w:u w:val="single"/>
          <w:lang w:eastAsia="fr-FR"/>
        </w:rPr>
        <w:t xml:space="preserve"> </w:t>
      </w:r>
      <w:r w:rsidR="00816086" w:rsidRPr="00816086">
        <w:rPr>
          <w:lang w:eastAsia="fr-FR"/>
        </w:rPr>
        <w:t>Le rôle des branchies chez les lamellibranches</w:t>
      </w:r>
    </w:p>
    <w:p w:rsidR="00460C38" w:rsidRPr="00460C38" w:rsidRDefault="00460C38" w:rsidP="00607656">
      <w:pPr>
        <w:pStyle w:val="Sansinterligne"/>
        <w:rPr>
          <w:rFonts w:ascii="Times New Roman" w:hAnsi="Times New Roman" w:cs="Times New Roman"/>
          <w:sz w:val="20"/>
          <w:szCs w:val="20"/>
          <w:lang w:eastAsia="fr-FR"/>
        </w:rPr>
      </w:pPr>
      <w:r w:rsidRPr="00460C38">
        <w:rPr>
          <w:rFonts w:ascii="Times New Roman" w:hAnsi="Times New Roman" w:cs="Times New Roman"/>
          <w:color w:val="000000"/>
          <w:sz w:val="20"/>
          <w:szCs w:val="20"/>
          <w:shd w:val="clear" w:color="auto" w:fill="FFFFFF"/>
        </w:rPr>
        <w:t>Les huîtres et les moules sont des mollusques lamellibranches (ou bivalves)</w:t>
      </w:r>
      <w:r w:rsidR="00816086">
        <w:rPr>
          <w:rFonts w:ascii="Times New Roman" w:hAnsi="Times New Roman" w:cs="Times New Roman"/>
          <w:color w:val="000000"/>
          <w:sz w:val="20"/>
          <w:szCs w:val="20"/>
          <w:shd w:val="clear" w:color="auto" w:fill="FFFFFF"/>
        </w:rPr>
        <w:t xml:space="preserve"> qui vivent</w:t>
      </w:r>
      <w:r w:rsidR="0011195B">
        <w:rPr>
          <w:rFonts w:ascii="Times New Roman" w:hAnsi="Times New Roman" w:cs="Times New Roman"/>
          <w:color w:val="000000"/>
          <w:sz w:val="20"/>
          <w:szCs w:val="20"/>
          <w:shd w:val="clear" w:color="auto" w:fill="FFFFFF"/>
        </w:rPr>
        <w:t xml:space="preserve"> </w:t>
      </w:r>
      <w:proofErr w:type="gramStart"/>
      <w:r w:rsidR="0011195B">
        <w:rPr>
          <w:rFonts w:ascii="Times New Roman" w:hAnsi="Times New Roman" w:cs="Times New Roman"/>
          <w:color w:val="000000"/>
          <w:sz w:val="20"/>
          <w:szCs w:val="20"/>
          <w:shd w:val="clear" w:color="auto" w:fill="FFFFFF"/>
        </w:rPr>
        <w:t>fixées</w:t>
      </w:r>
      <w:r w:rsidR="00816086">
        <w:rPr>
          <w:rFonts w:ascii="Times New Roman" w:hAnsi="Times New Roman" w:cs="Times New Roman"/>
          <w:color w:val="000000"/>
          <w:sz w:val="20"/>
          <w:szCs w:val="20"/>
          <w:shd w:val="clear" w:color="auto" w:fill="FFFFFF"/>
        </w:rPr>
        <w:t xml:space="preserve"> </w:t>
      </w:r>
      <w:r w:rsidRPr="00460C38">
        <w:rPr>
          <w:rFonts w:ascii="Times New Roman" w:hAnsi="Times New Roman" w:cs="Times New Roman"/>
          <w:color w:val="000000"/>
          <w:sz w:val="20"/>
          <w:szCs w:val="20"/>
          <w:shd w:val="clear" w:color="auto" w:fill="FFFFFF"/>
        </w:rPr>
        <w:t>.</w:t>
      </w:r>
      <w:proofErr w:type="gramEnd"/>
      <w:r w:rsidRPr="00460C38">
        <w:rPr>
          <w:rFonts w:ascii="Times New Roman" w:hAnsi="Times New Roman" w:cs="Times New Roman"/>
          <w:color w:val="000000"/>
          <w:sz w:val="20"/>
          <w:szCs w:val="20"/>
          <w:shd w:val="clear" w:color="auto" w:fill="FFFFFF"/>
        </w:rPr>
        <w:t xml:space="preserve"> Comme l'indique le terme lamellibranche, leurs branchies sont constituées de lamelles. Les branchies sont des organes respiratoires mais, chez les bivalves, elles interviennent également dans l'alimentation.</w:t>
      </w:r>
      <w:r w:rsidRPr="00460C38">
        <w:rPr>
          <w:rFonts w:ascii="Times New Roman" w:hAnsi="Times New Roman" w:cs="Times New Roman"/>
          <w:color w:val="000000"/>
          <w:sz w:val="20"/>
          <w:szCs w:val="20"/>
        </w:rPr>
        <w:br/>
      </w:r>
      <w:r w:rsidRPr="00460C38">
        <w:rPr>
          <w:rFonts w:ascii="Times New Roman" w:hAnsi="Times New Roman" w:cs="Times New Roman"/>
          <w:color w:val="000000"/>
          <w:sz w:val="20"/>
          <w:szCs w:val="20"/>
          <w:shd w:val="clear" w:color="auto" w:fill="FFFFFF"/>
        </w:rPr>
        <w:t>Les branchies sont constituées de filaments branchiaux portant des cils vibratiles microscopiques. Les gaz respiratoires diffusent à travers les filaments branchiaux entre l'eau de mer et les vaisseaux sanguins situés à l'intérieur des branchies. Les mouvements de l'eau assurés par les battements ciliaires assurent son renouvellement à proximité des branchies et permettent également de drainer les particules alimentaires (plancton, particules organiques en suspension) vers la bouche.</w:t>
      </w:r>
    </w:p>
    <w:p w:rsidR="00607656" w:rsidRDefault="00607656" w:rsidP="00607656">
      <w:pPr>
        <w:pStyle w:val="Sansinterligne"/>
        <w:rPr>
          <w:lang w:eastAsia="fr-FR"/>
        </w:rPr>
      </w:pPr>
    </w:p>
    <w:p w:rsidR="00460C38" w:rsidRDefault="00460C38" w:rsidP="00460C38">
      <w:pPr>
        <w:pStyle w:val="Sansinterligne"/>
        <w:rPr>
          <w:lang w:eastAsia="fr-FR"/>
        </w:rPr>
      </w:pPr>
      <w:r w:rsidRPr="00816086">
        <w:rPr>
          <w:u w:val="single"/>
          <w:lang w:eastAsia="fr-FR"/>
        </w:rPr>
        <w:t>Document 3</w:t>
      </w:r>
      <w:r>
        <w:rPr>
          <w:lang w:eastAsia="fr-FR"/>
        </w:rPr>
        <w:t> </w:t>
      </w:r>
      <w:r w:rsidR="007302F1">
        <w:rPr>
          <w:lang w:eastAsia="fr-FR"/>
        </w:rPr>
        <w:t>Mode d’action du cyanure</w:t>
      </w:r>
    </w:p>
    <w:p w:rsidR="00AB6E25" w:rsidRDefault="007556BD" w:rsidP="00460C38">
      <w:pPr>
        <w:pStyle w:val="Sansinterligne"/>
        <w:rPr>
          <w:rFonts w:ascii="Times New Roman" w:eastAsia="Times New Roman" w:hAnsi="Times New Roman" w:cs="Times New Roman"/>
          <w:color w:val="000000" w:themeColor="text1"/>
          <w:sz w:val="21"/>
          <w:szCs w:val="21"/>
          <w:lang w:eastAsia="fr-FR"/>
        </w:rPr>
      </w:pPr>
      <w:proofErr w:type="gramStart"/>
      <w:r w:rsidRPr="00460C38">
        <w:rPr>
          <w:rFonts w:ascii="Times New Roman" w:eastAsia="Times New Roman" w:hAnsi="Times New Roman" w:cs="Times New Roman"/>
          <w:color w:val="000000" w:themeColor="text1"/>
          <w:sz w:val="21"/>
          <w:szCs w:val="21"/>
          <w:lang w:eastAsia="fr-FR"/>
        </w:rPr>
        <w:t>La </w:t>
      </w:r>
      <w:hyperlink r:id="rId6" w:tooltip="Cytochrome c oxydase" w:history="1">
        <w:r w:rsidRPr="00460C38">
          <w:rPr>
            <w:rFonts w:ascii="Times New Roman" w:eastAsia="Times New Roman" w:hAnsi="Times New Roman" w:cs="Times New Roman"/>
            <w:b/>
            <w:bCs/>
            <w:color w:val="000000" w:themeColor="text1"/>
            <w:sz w:val="21"/>
            <w:szCs w:val="21"/>
            <w:lang w:eastAsia="fr-FR"/>
          </w:rPr>
          <w:t>cytochrome</w:t>
        </w:r>
        <w:proofErr w:type="gramEnd"/>
        <w:r w:rsidRPr="00460C38">
          <w:rPr>
            <w:rFonts w:ascii="Times New Roman" w:eastAsia="Times New Roman" w:hAnsi="Times New Roman" w:cs="Times New Roman"/>
            <w:b/>
            <w:bCs/>
            <w:color w:val="000000" w:themeColor="text1"/>
            <w:sz w:val="21"/>
            <w:szCs w:val="21"/>
            <w:lang w:eastAsia="fr-FR"/>
          </w:rPr>
          <w:t> </w:t>
        </w:r>
        <w:r w:rsidRPr="00460C38">
          <w:rPr>
            <w:rFonts w:ascii="Times New Roman" w:eastAsia="Times New Roman" w:hAnsi="Times New Roman" w:cs="Times New Roman"/>
            <w:b/>
            <w:bCs/>
            <w:i/>
            <w:iCs/>
            <w:color w:val="000000" w:themeColor="text1"/>
            <w:sz w:val="21"/>
            <w:szCs w:val="21"/>
            <w:lang w:eastAsia="fr-FR"/>
          </w:rPr>
          <w:t>c</w:t>
        </w:r>
        <w:r w:rsidRPr="00460C38">
          <w:rPr>
            <w:rFonts w:ascii="Times New Roman" w:eastAsia="Times New Roman" w:hAnsi="Times New Roman" w:cs="Times New Roman"/>
            <w:b/>
            <w:bCs/>
            <w:color w:val="000000" w:themeColor="text1"/>
            <w:sz w:val="21"/>
            <w:szCs w:val="21"/>
            <w:lang w:eastAsia="fr-FR"/>
          </w:rPr>
          <w:t> oxydase</w:t>
        </w:r>
      </w:hyperlink>
      <w:r w:rsidRPr="00460C38">
        <w:rPr>
          <w:rFonts w:ascii="Times New Roman" w:eastAsia="Times New Roman" w:hAnsi="Times New Roman" w:cs="Times New Roman"/>
          <w:color w:val="000000" w:themeColor="text1"/>
          <w:sz w:val="21"/>
          <w:szCs w:val="21"/>
          <w:lang w:eastAsia="fr-FR"/>
        </w:rPr>
        <w:t>, également appelée </w:t>
      </w:r>
      <w:r w:rsidRPr="00460C38">
        <w:rPr>
          <w:rFonts w:ascii="Times New Roman" w:eastAsia="Times New Roman" w:hAnsi="Times New Roman" w:cs="Times New Roman"/>
          <w:b/>
          <w:bCs/>
          <w:color w:val="000000" w:themeColor="text1"/>
          <w:sz w:val="21"/>
          <w:szCs w:val="21"/>
          <w:lang w:eastAsia="fr-FR"/>
        </w:rPr>
        <w:t>complexe </w:t>
      </w:r>
      <w:r w:rsidRPr="00460C38">
        <w:rPr>
          <w:rFonts w:ascii="Times New Roman" w:eastAsia="Times New Roman" w:hAnsi="Times New Roman" w:cs="Times New Roman"/>
          <w:b/>
          <w:bCs/>
          <w:caps/>
          <w:smallCaps/>
          <w:color w:val="000000" w:themeColor="text1"/>
          <w:sz w:val="21"/>
          <w:szCs w:val="21"/>
          <w:lang w:eastAsia="fr-FR"/>
        </w:rPr>
        <w:t>IV</w:t>
      </w:r>
      <w:r w:rsidRPr="00460C38">
        <w:rPr>
          <w:rFonts w:ascii="Times New Roman" w:eastAsia="Times New Roman" w:hAnsi="Times New Roman" w:cs="Times New Roman"/>
          <w:color w:val="000000" w:themeColor="text1"/>
          <w:sz w:val="21"/>
          <w:szCs w:val="21"/>
          <w:lang w:eastAsia="fr-FR"/>
        </w:rPr>
        <w:t>, est la protéine terminant la chaîne respiratoire mitochondriale. Cette enzyme </w:t>
      </w:r>
      <w:hyperlink r:id="rId7" w:tooltip="Catalyse" w:history="1">
        <w:r w:rsidRPr="00460C38">
          <w:rPr>
            <w:rFonts w:ascii="Times New Roman" w:eastAsia="Times New Roman" w:hAnsi="Times New Roman" w:cs="Times New Roman"/>
            <w:color w:val="000000" w:themeColor="text1"/>
            <w:sz w:val="21"/>
            <w:szCs w:val="21"/>
            <w:lang w:eastAsia="fr-FR"/>
          </w:rPr>
          <w:t>catalyse</w:t>
        </w:r>
      </w:hyperlink>
      <w:r w:rsidRPr="00460C38">
        <w:rPr>
          <w:rFonts w:ascii="Times New Roman" w:eastAsia="Times New Roman" w:hAnsi="Times New Roman" w:cs="Times New Roman"/>
          <w:color w:val="000000" w:themeColor="text1"/>
          <w:sz w:val="21"/>
          <w:szCs w:val="21"/>
          <w:lang w:eastAsia="fr-FR"/>
        </w:rPr>
        <w:t> le transfert d'</w:t>
      </w:r>
      <w:hyperlink r:id="rId8" w:tooltip="Électron" w:history="1">
        <w:r w:rsidRPr="00460C38">
          <w:rPr>
            <w:rFonts w:ascii="Times New Roman" w:eastAsia="Times New Roman" w:hAnsi="Times New Roman" w:cs="Times New Roman"/>
            <w:color w:val="000000" w:themeColor="text1"/>
            <w:sz w:val="21"/>
            <w:szCs w:val="21"/>
            <w:lang w:eastAsia="fr-FR"/>
          </w:rPr>
          <w:t>électrons</w:t>
        </w:r>
      </w:hyperlink>
      <w:r w:rsidRPr="00460C38">
        <w:rPr>
          <w:rFonts w:ascii="Times New Roman" w:eastAsia="Times New Roman" w:hAnsi="Times New Roman" w:cs="Times New Roman"/>
          <w:color w:val="000000" w:themeColor="text1"/>
          <w:sz w:val="21"/>
          <w:szCs w:val="21"/>
          <w:lang w:eastAsia="fr-FR"/>
        </w:rPr>
        <w:t> à une </w:t>
      </w:r>
      <w:hyperlink r:id="rId9" w:tooltip="Dioxygène" w:history="1">
        <w:r w:rsidR="00460C38">
          <w:rPr>
            <w:rFonts w:ascii="Times New Roman" w:eastAsia="Times New Roman" w:hAnsi="Times New Roman" w:cs="Times New Roman"/>
            <w:color w:val="000000" w:themeColor="text1"/>
            <w:sz w:val="21"/>
            <w:szCs w:val="21"/>
            <w:lang w:eastAsia="fr-FR"/>
          </w:rPr>
          <w:t>molécule de di</w:t>
        </w:r>
        <w:r w:rsidRPr="00460C38">
          <w:rPr>
            <w:rFonts w:ascii="Times New Roman" w:eastAsia="Times New Roman" w:hAnsi="Times New Roman" w:cs="Times New Roman"/>
            <w:color w:val="000000" w:themeColor="text1"/>
            <w:sz w:val="21"/>
            <w:szCs w:val="21"/>
            <w:lang w:eastAsia="fr-FR"/>
          </w:rPr>
          <w:t>oxygène</w:t>
        </w:r>
      </w:hyperlink>
      <w:r w:rsidRPr="00460C38">
        <w:rPr>
          <w:rFonts w:ascii="Times New Roman" w:eastAsia="Times New Roman" w:hAnsi="Times New Roman" w:cs="Times New Roman"/>
          <w:color w:val="000000" w:themeColor="text1"/>
          <w:sz w:val="21"/>
          <w:szCs w:val="21"/>
          <w:lang w:eastAsia="fr-FR"/>
        </w:rPr>
        <w:t> O</w:t>
      </w:r>
      <w:r w:rsidRPr="00460C38">
        <w:rPr>
          <w:rFonts w:ascii="Times New Roman" w:eastAsia="Times New Roman" w:hAnsi="Times New Roman" w:cs="Times New Roman"/>
          <w:color w:val="000000" w:themeColor="text1"/>
          <w:sz w:val="21"/>
          <w:szCs w:val="21"/>
          <w:vertAlign w:val="subscript"/>
          <w:lang w:eastAsia="fr-FR"/>
        </w:rPr>
        <w:t>2</w:t>
      </w:r>
      <w:r w:rsidRPr="00460C38">
        <w:rPr>
          <w:rFonts w:ascii="Times New Roman" w:eastAsia="Times New Roman" w:hAnsi="Times New Roman" w:cs="Times New Roman"/>
          <w:color w:val="000000" w:themeColor="text1"/>
          <w:sz w:val="21"/>
          <w:szCs w:val="21"/>
          <w:lang w:eastAsia="fr-FR"/>
        </w:rPr>
        <w:t> tout en pompant des </w:t>
      </w:r>
      <w:hyperlink r:id="rId10" w:tooltip="Proton" w:history="1">
        <w:r w:rsidRPr="00460C38">
          <w:rPr>
            <w:rFonts w:ascii="Times New Roman" w:eastAsia="Times New Roman" w:hAnsi="Times New Roman" w:cs="Times New Roman"/>
            <w:color w:val="000000" w:themeColor="text1"/>
            <w:sz w:val="21"/>
            <w:szCs w:val="21"/>
            <w:lang w:eastAsia="fr-FR"/>
          </w:rPr>
          <w:t>protons</w:t>
        </w:r>
      </w:hyperlink>
      <w:r w:rsidRPr="00460C38">
        <w:rPr>
          <w:rFonts w:ascii="Times New Roman" w:eastAsia="Times New Roman" w:hAnsi="Times New Roman" w:cs="Times New Roman"/>
          <w:color w:val="000000" w:themeColor="text1"/>
          <w:sz w:val="21"/>
          <w:szCs w:val="21"/>
          <w:lang w:eastAsia="fr-FR"/>
        </w:rPr>
        <w:t> à travers la </w:t>
      </w:r>
      <w:hyperlink r:id="rId11" w:tooltip="Membrane mitochondriale interne" w:history="1">
        <w:r w:rsidRPr="00460C38">
          <w:rPr>
            <w:rFonts w:ascii="Times New Roman" w:eastAsia="Times New Roman" w:hAnsi="Times New Roman" w:cs="Times New Roman"/>
            <w:color w:val="000000" w:themeColor="text1"/>
            <w:sz w:val="21"/>
            <w:szCs w:val="21"/>
            <w:lang w:eastAsia="fr-FR"/>
          </w:rPr>
          <w:t>membrane mitochondriale interne</w:t>
        </w:r>
      </w:hyperlink>
      <w:r w:rsidRPr="00460C38">
        <w:rPr>
          <w:rFonts w:ascii="Times New Roman" w:eastAsia="Times New Roman" w:hAnsi="Times New Roman" w:cs="Times New Roman"/>
          <w:color w:val="000000" w:themeColor="text1"/>
          <w:sz w:val="21"/>
          <w:szCs w:val="21"/>
          <w:lang w:eastAsia="fr-FR"/>
        </w:rPr>
        <w:t>. Deux </w:t>
      </w:r>
      <w:hyperlink r:id="rId12" w:tooltip="Molécule d'eau" w:history="1">
        <w:r w:rsidRPr="00460C38">
          <w:rPr>
            <w:rFonts w:ascii="Times New Roman" w:eastAsia="Times New Roman" w:hAnsi="Times New Roman" w:cs="Times New Roman"/>
            <w:color w:val="000000" w:themeColor="text1"/>
            <w:sz w:val="21"/>
            <w:szCs w:val="21"/>
            <w:lang w:eastAsia="fr-FR"/>
          </w:rPr>
          <w:t>molécules d'eau</w:t>
        </w:r>
      </w:hyperlink>
      <w:r w:rsidRPr="00460C38">
        <w:rPr>
          <w:rFonts w:ascii="Times New Roman" w:eastAsia="Times New Roman" w:hAnsi="Times New Roman" w:cs="Times New Roman"/>
          <w:color w:val="000000" w:themeColor="text1"/>
          <w:sz w:val="21"/>
          <w:szCs w:val="21"/>
          <w:lang w:eastAsia="fr-FR"/>
        </w:rPr>
        <w:t> H</w:t>
      </w:r>
      <w:r w:rsidRPr="00460C38">
        <w:rPr>
          <w:rFonts w:ascii="Times New Roman" w:eastAsia="Times New Roman" w:hAnsi="Times New Roman" w:cs="Times New Roman"/>
          <w:color w:val="000000" w:themeColor="text1"/>
          <w:sz w:val="21"/>
          <w:szCs w:val="21"/>
          <w:vertAlign w:val="subscript"/>
          <w:lang w:eastAsia="fr-FR"/>
        </w:rPr>
        <w:t>2</w:t>
      </w:r>
      <w:r w:rsidR="00460C38">
        <w:rPr>
          <w:rFonts w:ascii="Times New Roman" w:eastAsia="Times New Roman" w:hAnsi="Times New Roman" w:cs="Times New Roman"/>
          <w:color w:val="000000" w:themeColor="text1"/>
          <w:sz w:val="21"/>
          <w:szCs w:val="21"/>
          <w:lang w:eastAsia="fr-FR"/>
        </w:rPr>
        <w:t>O sont formées par molécule de di</w:t>
      </w:r>
      <w:r w:rsidRPr="00460C38">
        <w:rPr>
          <w:rFonts w:ascii="Times New Roman" w:eastAsia="Times New Roman" w:hAnsi="Times New Roman" w:cs="Times New Roman"/>
          <w:color w:val="000000" w:themeColor="text1"/>
          <w:sz w:val="21"/>
          <w:szCs w:val="21"/>
          <w:lang w:eastAsia="fr-FR"/>
        </w:rPr>
        <w:t>oxygène réduite, tandis que quatre protons sont expulsés vers l'</w:t>
      </w:r>
      <w:hyperlink r:id="rId13" w:tooltip="Espace intermembranaire mitochondrial" w:history="1">
        <w:r w:rsidRPr="00460C38">
          <w:rPr>
            <w:rFonts w:ascii="Times New Roman" w:eastAsia="Times New Roman" w:hAnsi="Times New Roman" w:cs="Times New Roman"/>
            <w:color w:val="000000" w:themeColor="text1"/>
            <w:sz w:val="21"/>
            <w:szCs w:val="21"/>
            <w:lang w:eastAsia="fr-FR"/>
          </w:rPr>
          <w:t xml:space="preserve">espace </w:t>
        </w:r>
        <w:proofErr w:type="spellStart"/>
        <w:r w:rsidRPr="00460C38">
          <w:rPr>
            <w:rFonts w:ascii="Times New Roman" w:eastAsia="Times New Roman" w:hAnsi="Times New Roman" w:cs="Times New Roman"/>
            <w:color w:val="000000" w:themeColor="text1"/>
            <w:sz w:val="21"/>
            <w:szCs w:val="21"/>
            <w:lang w:eastAsia="fr-FR"/>
          </w:rPr>
          <w:t>intermembranaire</w:t>
        </w:r>
        <w:proofErr w:type="spellEnd"/>
        <w:r w:rsidRPr="00460C38">
          <w:rPr>
            <w:rFonts w:ascii="Times New Roman" w:eastAsia="Times New Roman" w:hAnsi="Times New Roman" w:cs="Times New Roman"/>
            <w:color w:val="000000" w:themeColor="text1"/>
            <w:sz w:val="21"/>
            <w:szCs w:val="21"/>
            <w:lang w:eastAsia="fr-FR"/>
          </w:rPr>
          <w:t xml:space="preserve"> mitochondrial</w:t>
        </w:r>
      </w:hyperlink>
      <w:r w:rsidR="00AB6E25">
        <w:rPr>
          <w:rFonts w:ascii="Times New Roman" w:eastAsia="Times New Roman" w:hAnsi="Times New Roman" w:cs="Times New Roman"/>
          <w:color w:val="000000" w:themeColor="text1"/>
          <w:sz w:val="21"/>
          <w:szCs w:val="21"/>
          <w:lang w:eastAsia="fr-FR"/>
        </w:rPr>
        <w:t>.</w:t>
      </w:r>
      <w:r w:rsidR="007B5DA9">
        <w:rPr>
          <w:rFonts w:ascii="Times New Roman" w:eastAsia="Times New Roman" w:hAnsi="Times New Roman" w:cs="Times New Roman"/>
          <w:color w:val="000000" w:themeColor="text1"/>
          <w:sz w:val="21"/>
          <w:szCs w:val="21"/>
          <w:lang w:eastAsia="fr-FR"/>
        </w:rPr>
        <w:t xml:space="preserve"> L’ion cyanure inhibe l’activité </w:t>
      </w:r>
      <w:proofErr w:type="gramStart"/>
      <w:r w:rsidR="007B5DA9">
        <w:rPr>
          <w:rFonts w:ascii="Times New Roman" w:eastAsia="Times New Roman" w:hAnsi="Times New Roman" w:cs="Times New Roman"/>
          <w:color w:val="000000" w:themeColor="text1"/>
          <w:sz w:val="21"/>
          <w:szCs w:val="21"/>
          <w:lang w:eastAsia="fr-FR"/>
        </w:rPr>
        <w:t>de la</w:t>
      </w:r>
      <w:proofErr w:type="gramEnd"/>
      <w:r w:rsidR="007B5DA9">
        <w:rPr>
          <w:rFonts w:ascii="Times New Roman" w:eastAsia="Times New Roman" w:hAnsi="Times New Roman" w:cs="Times New Roman"/>
          <w:color w:val="000000" w:themeColor="text1"/>
          <w:sz w:val="21"/>
          <w:szCs w:val="21"/>
          <w:lang w:eastAsia="fr-FR"/>
        </w:rPr>
        <w:t xml:space="preserve"> cytochrome oxydase.</w:t>
      </w:r>
    </w:p>
    <w:p w:rsidR="007556BD" w:rsidRPr="00460C38" w:rsidRDefault="007556BD" w:rsidP="00460C38">
      <w:pPr>
        <w:pStyle w:val="Sansinterligne"/>
        <w:rPr>
          <w:rFonts w:ascii="Times New Roman" w:eastAsia="Times New Roman" w:hAnsi="Times New Roman" w:cs="Times New Roman"/>
          <w:color w:val="000000" w:themeColor="text1"/>
          <w:sz w:val="21"/>
          <w:szCs w:val="21"/>
          <w:lang w:eastAsia="fr-FR"/>
        </w:rPr>
      </w:pPr>
      <w:r w:rsidRPr="00460C38">
        <w:rPr>
          <w:rFonts w:ascii="Times New Roman" w:eastAsia="Times New Roman" w:hAnsi="Times New Roman" w:cs="Times New Roman"/>
          <w:color w:val="000000" w:themeColor="text1"/>
          <w:sz w:val="21"/>
          <w:szCs w:val="21"/>
          <w:lang w:eastAsia="fr-FR"/>
        </w:rPr>
        <w:t>4 </w:t>
      </w:r>
      <w:hyperlink r:id="rId14" w:tooltip="Cytochrome c" w:history="1">
        <w:r w:rsidRPr="00460C38">
          <w:rPr>
            <w:rFonts w:ascii="Times New Roman" w:eastAsia="Times New Roman" w:hAnsi="Times New Roman" w:cs="Times New Roman"/>
            <w:color w:val="000000" w:themeColor="text1"/>
            <w:sz w:val="21"/>
            <w:szCs w:val="21"/>
            <w:lang w:eastAsia="fr-FR"/>
          </w:rPr>
          <w:t>cytochrome </w:t>
        </w:r>
        <w:proofErr w:type="spellStart"/>
        <w:r w:rsidRPr="00460C38">
          <w:rPr>
            <w:rFonts w:ascii="Times New Roman" w:eastAsia="Times New Roman" w:hAnsi="Times New Roman" w:cs="Times New Roman"/>
            <w:i/>
            <w:iCs/>
            <w:color w:val="000000" w:themeColor="text1"/>
            <w:sz w:val="21"/>
            <w:szCs w:val="21"/>
            <w:lang w:eastAsia="fr-FR"/>
          </w:rPr>
          <w:t>c</w:t>
        </w:r>
      </w:hyperlink>
      <w:r w:rsidRPr="00460C38">
        <w:rPr>
          <w:rFonts w:ascii="Times New Roman" w:eastAsia="Times New Roman" w:hAnsi="Times New Roman" w:cs="Times New Roman"/>
          <w:color w:val="000000" w:themeColor="text1"/>
          <w:sz w:val="21"/>
          <w:szCs w:val="21"/>
          <w:vertAlign w:val="subscript"/>
          <w:lang w:eastAsia="fr-FR"/>
        </w:rPr>
        <w:t>réduit</w:t>
      </w:r>
      <w:proofErr w:type="spellEnd"/>
      <w:r w:rsidRPr="00460C38">
        <w:rPr>
          <w:rFonts w:ascii="Times New Roman" w:eastAsia="Times New Roman" w:hAnsi="Times New Roman" w:cs="Times New Roman"/>
          <w:color w:val="000000" w:themeColor="text1"/>
          <w:sz w:val="21"/>
          <w:szCs w:val="21"/>
          <w:lang w:eastAsia="fr-FR"/>
        </w:rPr>
        <w:t> + </w:t>
      </w:r>
      <w:hyperlink r:id="rId15" w:tooltip="Dioxygène" w:history="1">
        <w:r w:rsidRPr="00460C38">
          <w:rPr>
            <w:rFonts w:ascii="Times New Roman" w:eastAsia="Times New Roman" w:hAnsi="Times New Roman" w:cs="Times New Roman"/>
            <w:color w:val="000000" w:themeColor="text1"/>
            <w:sz w:val="21"/>
            <w:szCs w:val="21"/>
            <w:lang w:eastAsia="fr-FR"/>
          </w:rPr>
          <w:t>O</w:t>
        </w:r>
        <w:r w:rsidRPr="00460C38">
          <w:rPr>
            <w:rFonts w:ascii="Times New Roman" w:eastAsia="Times New Roman" w:hAnsi="Times New Roman" w:cs="Times New Roman"/>
            <w:color w:val="000000" w:themeColor="text1"/>
            <w:sz w:val="21"/>
            <w:szCs w:val="21"/>
            <w:vertAlign w:val="subscript"/>
            <w:lang w:eastAsia="fr-FR"/>
          </w:rPr>
          <w:t>2</w:t>
        </w:r>
      </w:hyperlink>
      <w:r w:rsidRPr="00460C38">
        <w:rPr>
          <w:rFonts w:ascii="Times New Roman" w:eastAsia="Times New Roman" w:hAnsi="Times New Roman" w:cs="Times New Roman"/>
          <w:color w:val="000000" w:themeColor="text1"/>
          <w:sz w:val="21"/>
          <w:szCs w:val="21"/>
          <w:lang w:eastAsia="fr-FR"/>
        </w:rPr>
        <w:t> + 8 </w:t>
      </w:r>
      <w:hyperlink r:id="rId16" w:tooltip="Proton" w:history="1">
        <w:r w:rsidRPr="00460C38">
          <w:rPr>
            <w:rFonts w:ascii="Times New Roman" w:eastAsia="Times New Roman" w:hAnsi="Times New Roman" w:cs="Times New Roman"/>
            <w:color w:val="000000" w:themeColor="text1"/>
            <w:sz w:val="21"/>
            <w:szCs w:val="21"/>
            <w:lang w:eastAsia="fr-FR"/>
          </w:rPr>
          <w:t>H</w:t>
        </w:r>
        <w:r w:rsidRPr="00460C38">
          <w:rPr>
            <w:rFonts w:ascii="Times New Roman" w:eastAsia="Times New Roman" w:hAnsi="Times New Roman" w:cs="Times New Roman"/>
            <w:color w:val="000000" w:themeColor="text1"/>
            <w:sz w:val="21"/>
            <w:szCs w:val="21"/>
            <w:vertAlign w:val="superscript"/>
            <w:lang w:eastAsia="fr-FR"/>
          </w:rPr>
          <w:t>+</w:t>
        </w:r>
      </w:hyperlink>
      <w:r w:rsidRPr="00460C38">
        <w:rPr>
          <w:rFonts w:ascii="Times New Roman" w:eastAsia="Times New Roman" w:hAnsi="Times New Roman" w:cs="Times New Roman"/>
          <w:color w:val="000000" w:themeColor="text1"/>
          <w:sz w:val="21"/>
          <w:szCs w:val="21"/>
          <w:lang w:eastAsia="fr-FR"/>
        </w:rPr>
        <w:t> → 4 </w:t>
      </w:r>
      <w:hyperlink r:id="rId17" w:tooltip="Cytochrome c" w:history="1">
        <w:r w:rsidRPr="00460C38">
          <w:rPr>
            <w:rFonts w:ascii="Times New Roman" w:eastAsia="Times New Roman" w:hAnsi="Times New Roman" w:cs="Times New Roman"/>
            <w:color w:val="000000" w:themeColor="text1"/>
            <w:sz w:val="21"/>
            <w:szCs w:val="21"/>
            <w:lang w:eastAsia="fr-FR"/>
          </w:rPr>
          <w:t>cytochrome </w:t>
        </w:r>
        <w:proofErr w:type="spellStart"/>
        <w:r w:rsidRPr="00460C38">
          <w:rPr>
            <w:rFonts w:ascii="Times New Roman" w:eastAsia="Times New Roman" w:hAnsi="Times New Roman" w:cs="Times New Roman"/>
            <w:i/>
            <w:iCs/>
            <w:color w:val="000000" w:themeColor="text1"/>
            <w:sz w:val="21"/>
            <w:szCs w:val="21"/>
            <w:lang w:eastAsia="fr-FR"/>
          </w:rPr>
          <w:t>c</w:t>
        </w:r>
      </w:hyperlink>
      <w:r w:rsidRPr="00460C38">
        <w:rPr>
          <w:rFonts w:ascii="Times New Roman" w:eastAsia="Times New Roman" w:hAnsi="Times New Roman" w:cs="Times New Roman"/>
          <w:color w:val="000000" w:themeColor="text1"/>
          <w:sz w:val="21"/>
          <w:szCs w:val="21"/>
          <w:vertAlign w:val="subscript"/>
          <w:lang w:eastAsia="fr-FR"/>
        </w:rPr>
        <w:t>oxydé</w:t>
      </w:r>
      <w:proofErr w:type="spellEnd"/>
      <w:r w:rsidRPr="00460C38">
        <w:rPr>
          <w:rFonts w:ascii="Times New Roman" w:eastAsia="Times New Roman" w:hAnsi="Times New Roman" w:cs="Times New Roman"/>
          <w:color w:val="000000" w:themeColor="text1"/>
          <w:sz w:val="21"/>
          <w:szCs w:val="21"/>
          <w:lang w:eastAsia="fr-FR"/>
        </w:rPr>
        <w:t> + 2 </w:t>
      </w:r>
      <w:hyperlink r:id="rId18" w:tooltip="Eau" w:history="1">
        <w:r w:rsidRPr="00460C38">
          <w:rPr>
            <w:rFonts w:ascii="Times New Roman" w:eastAsia="Times New Roman" w:hAnsi="Times New Roman" w:cs="Times New Roman"/>
            <w:color w:val="000000" w:themeColor="text1"/>
            <w:sz w:val="21"/>
            <w:szCs w:val="21"/>
            <w:lang w:eastAsia="fr-FR"/>
          </w:rPr>
          <w:t>H</w:t>
        </w:r>
        <w:r w:rsidRPr="00460C38">
          <w:rPr>
            <w:rFonts w:ascii="Times New Roman" w:eastAsia="Times New Roman" w:hAnsi="Times New Roman" w:cs="Times New Roman"/>
            <w:color w:val="000000" w:themeColor="text1"/>
            <w:sz w:val="21"/>
            <w:szCs w:val="21"/>
            <w:vertAlign w:val="subscript"/>
            <w:lang w:eastAsia="fr-FR"/>
          </w:rPr>
          <w:t>2</w:t>
        </w:r>
        <w:r w:rsidRPr="00460C38">
          <w:rPr>
            <w:rFonts w:ascii="Times New Roman" w:eastAsia="Times New Roman" w:hAnsi="Times New Roman" w:cs="Times New Roman"/>
            <w:color w:val="000000" w:themeColor="text1"/>
            <w:sz w:val="21"/>
            <w:szCs w:val="21"/>
            <w:lang w:eastAsia="fr-FR"/>
          </w:rPr>
          <w:t>O</w:t>
        </w:r>
      </w:hyperlink>
      <w:r w:rsidRPr="00460C38">
        <w:rPr>
          <w:rFonts w:ascii="Times New Roman" w:eastAsia="Times New Roman" w:hAnsi="Times New Roman" w:cs="Times New Roman"/>
          <w:color w:val="000000" w:themeColor="text1"/>
          <w:sz w:val="21"/>
          <w:szCs w:val="21"/>
          <w:lang w:eastAsia="fr-FR"/>
        </w:rPr>
        <w:t> + 4 </w:t>
      </w:r>
      <w:hyperlink r:id="rId19" w:tooltip="Proton" w:history="1">
        <w:r w:rsidRPr="00460C38">
          <w:rPr>
            <w:rFonts w:ascii="Times New Roman" w:eastAsia="Times New Roman" w:hAnsi="Times New Roman" w:cs="Times New Roman"/>
            <w:color w:val="000000" w:themeColor="text1"/>
            <w:sz w:val="21"/>
            <w:szCs w:val="21"/>
            <w:lang w:eastAsia="fr-FR"/>
          </w:rPr>
          <w:t>H</w:t>
        </w:r>
        <w:r w:rsidRPr="00460C38">
          <w:rPr>
            <w:rFonts w:ascii="Times New Roman" w:eastAsia="Times New Roman" w:hAnsi="Times New Roman" w:cs="Times New Roman"/>
            <w:color w:val="000000" w:themeColor="text1"/>
            <w:sz w:val="21"/>
            <w:szCs w:val="21"/>
            <w:vertAlign w:val="superscript"/>
            <w:lang w:eastAsia="fr-FR"/>
          </w:rPr>
          <w:t>+</w:t>
        </w:r>
      </w:hyperlink>
    </w:p>
    <w:p w:rsidR="007556BD" w:rsidRDefault="007556BD" w:rsidP="00F3343A">
      <w:pPr>
        <w:pStyle w:val="Sansinterligne"/>
      </w:pPr>
    </w:p>
    <w:p w:rsidR="0064147A" w:rsidRDefault="0064147A" w:rsidP="00F3343A">
      <w:pPr>
        <w:pStyle w:val="Sansinterligne"/>
      </w:pPr>
      <w:r w:rsidRPr="008D0DDD">
        <w:rPr>
          <w:u w:val="single"/>
        </w:rPr>
        <w:t>Document 4</w:t>
      </w:r>
      <w:r>
        <w:t> </w:t>
      </w:r>
      <w:r w:rsidR="008D0DDD">
        <w:t>Evolution de la concentration en O</w:t>
      </w:r>
      <w:r w:rsidR="008D0DDD" w:rsidRPr="008D0DDD">
        <w:rPr>
          <w:vertAlign w:val="subscript"/>
        </w:rPr>
        <w:t>2</w:t>
      </w:r>
      <w:r w:rsidR="008D0DDD">
        <w:t xml:space="preserve"> et en ATP dans une suspension de mitochondries</w:t>
      </w:r>
    </w:p>
    <w:tbl>
      <w:tblPr>
        <w:tblStyle w:val="Grilledutableau"/>
        <w:tblW w:w="0" w:type="auto"/>
        <w:tblLook w:val="04A0" w:firstRow="1" w:lastRow="0" w:firstColumn="1" w:lastColumn="0" w:noHBand="0" w:noVBand="1"/>
      </w:tblPr>
      <w:tblGrid>
        <w:gridCol w:w="5303"/>
        <w:gridCol w:w="5303"/>
      </w:tblGrid>
      <w:tr w:rsidR="007302F1" w:rsidTr="007302F1">
        <w:tc>
          <w:tcPr>
            <w:tcW w:w="5303" w:type="dxa"/>
          </w:tcPr>
          <w:p w:rsidR="00F511A3" w:rsidRPr="00F511A3" w:rsidRDefault="00F511A3" w:rsidP="00F511A3">
            <w:pPr>
              <w:pStyle w:val="Sansinterligne"/>
              <w:rPr>
                <w:lang w:eastAsia="fr-FR"/>
              </w:rPr>
            </w:pPr>
            <w:r w:rsidRPr="00F511A3">
              <w:rPr>
                <w:lang w:eastAsia="fr-FR"/>
              </w:rPr>
              <w:t>Une suspension purifiée de mitochondries vivantes est obtenue par centrifugation différentielle de cellules. Cette suspension est introduite dans un milieu initialement saturé en dioxygène et maintenu à un pH constant pendant toute la durée de l’expérience. Un dispositif permet d’introduire dans le milieu d’autres substrats. </w:t>
            </w:r>
          </w:p>
          <w:p w:rsidR="00F511A3" w:rsidRPr="00F511A3" w:rsidRDefault="00F511A3" w:rsidP="00F511A3">
            <w:pPr>
              <w:pStyle w:val="Sansinterligne"/>
              <w:rPr>
                <w:lang w:eastAsia="fr-FR"/>
              </w:rPr>
            </w:pPr>
            <w:r w:rsidRPr="00F511A3">
              <w:rPr>
                <w:lang w:eastAsia="fr-FR"/>
              </w:rPr>
              <w:t>Les tracés (a) et (b) indiquent respectivement les variations des concentrations en dioxygène et en ATP en fonction du temps sous l’action des différent</w:t>
            </w:r>
            <w:r w:rsidR="008D0DDD">
              <w:rPr>
                <w:lang w:eastAsia="fr-FR"/>
              </w:rPr>
              <w:t>s substrats introduits : T1</w:t>
            </w:r>
            <w:r w:rsidRPr="00F511A3">
              <w:rPr>
                <w:lang w:eastAsia="fr-FR"/>
              </w:rPr>
              <w:t xml:space="preserve"> pyruvate,</w:t>
            </w:r>
            <w:r w:rsidR="008D0DDD">
              <w:rPr>
                <w:lang w:eastAsia="fr-FR"/>
              </w:rPr>
              <w:t xml:space="preserve"> T2</w:t>
            </w:r>
            <w:r w:rsidRPr="00F511A3">
              <w:rPr>
                <w:lang w:eastAsia="fr-FR"/>
              </w:rPr>
              <w:t xml:space="preserve"> ADP+H</w:t>
            </w:r>
            <w:r w:rsidRPr="008D0DDD">
              <w:rPr>
                <w:vertAlign w:val="subscript"/>
                <w:lang w:eastAsia="fr-FR"/>
              </w:rPr>
              <w:t>3</w:t>
            </w:r>
            <w:r w:rsidRPr="00F511A3">
              <w:rPr>
                <w:lang w:eastAsia="fr-FR"/>
              </w:rPr>
              <w:t>PO</w:t>
            </w:r>
            <w:r w:rsidRPr="008D0DDD">
              <w:rPr>
                <w:vertAlign w:val="subscript"/>
                <w:lang w:eastAsia="fr-FR"/>
              </w:rPr>
              <w:t>4</w:t>
            </w:r>
            <w:r w:rsidRPr="00F511A3">
              <w:rPr>
                <w:lang w:eastAsia="fr-FR"/>
              </w:rPr>
              <w:t xml:space="preserve">, </w:t>
            </w:r>
            <w:r w:rsidR="008D0DDD">
              <w:rPr>
                <w:lang w:eastAsia="fr-FR"/>
              </w:rPr>
              <w:t>T3 cyanure</w:t>
            </w:r>
            <w:r w:rsidR="00103B1A">
              <w:rPr>
                <w:lang w:eastAsia="fr-FR"/>
              </w:rPr>
              <w:t>.</w:t>
            </w:r>
          </w:p>
          <w:p w:rsidR="007302F1" w:rsidRDefault="007302F1" w:rsidP="00F3343A">
            <w:pPr>
              <w:pStyle w:val="Sansinterligne"/>
            </w:pPr>
          </w:p>
        </w:tc>
        <w:tc>
          <w:tcPr>
            <w:tcW w:w="5303" w:type="dxa"/>
          </w:tcPr>
          <w:p w:rsidR="007302F1" w:rsidRDefault="008D0DDD" w:rsidP="00F3343A">
            <w:pPr>
              <w:pStyle w:val="Sansinterligne"/>
            </w:pPr>
            <w:r>
              <w:rPr>
                <w:noProof/>
                <w:lang w:eastAsia="fr-FR"/>
              </w:rPr>
              <mc:AlternateContent>
                <mc:Choice Requires="wps">
                  <w:drawing>
                    <wp:anchor distT="0" distB="0" distL="114300" distR="114300" simplePos="0" relativeHeight="251663360" behindDoc="0" locked="0" layoutInCell="1" allowOverlap="1" wp14:anchorId="5A8765CC" wp14:editId="17592BA3">
                      <wp:simplePos x="0" y="0"/>
                      <wp:positionH relativeFrom="column">
                        <wp:posOffset>1247140</wp:posOffset>
                      </wp:positionH>
                      <wp:positionV relativeFrom="paragraph">
                        <wp:posOffset>1882140</wp:posOffset>
                      </wp:positionV>
                      <wp:extent cx="313690" cy="21145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3690" cy="211455"/>
                              </a:xfrm>
                              <a:prstGeom prst="rect">
                                <a:avLst/>
                              </a:prstGeom>
                              <a:noFill/>
                              <a:ln w="6350">
                                <a:noFill/>
                              </a:ln>
                              <a:effectLst/>
                            </wps:spPr>
                            <wps:txbx>
                              <w:txbxContent>
                                <w:p w:rsidR="008D0DDD" w:rsidRPr="008D0DDD" w:rsidRDefault="008D0DDD" w:rsidP="008D0DDD">
                                  <w:pPr>
                                    <w:rPr>
                                      <w:sz w:val="16"/>
                                      <w:szCs w:val="16"/>
                                    </w:rPr>
                                  </w:pPr>
                                  <w:r w:rsidRPr="008D0DDD">
                                    <w:rPr>
                                      <w:sz w:val="16"/>
                                      <w:szCs w:val="16"/>
                                    </w:rPr>
                                    <w:t xml:space="preserve"> </w:t>
                                  </w:r>
                                  <w:r>
                                    <w:rPr>
                                      <w:sz w:val="16"/>
                                      <w:szCs w:val="16"/>
                                    </w:rPr>
                                    <w:t>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98.2pt;margin-top:148.2pt;width:24.7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" filled="f" stroked="f" strokeweight=".5pt">
                      <v:textbox>
                        <w:txbxContent>
                          <w:p w:rsidR="008D0DDD" w:rsidRPr="008D0DDD" w:rsidRDefault="008D0DDD" w:rsidP="008D0DDD">
                            <w:pPr>
                              <w:rPr>
                                <w:sz w:val="16"/>
                                <w:szCs w:val="16"/>
                              </w:rPr>
                            </w:pPr>
                            <w:r w:rsidRPr="008D0DDD">
                              <w:rPr>
                                <w:sz w:val="16"/>
                                <w:szCs w:val="16"/>
                              </w:rPr>
                              <w:t xml:space="preserve"> </w:t>
                            </w:r>
                            <w:r>
                              <w:rPr>
                                <w:sz w:val="16"/>
                                <w:szCs w:val="16"/>
                              </w:rPr>
                              <w:t>T3</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75918846" wp14:editId="6B25E3D5">
                      <wp:simplePos x="0" y="0"/>
                      <wp:positionH relativeFrom="column">
                        <wp:posOffset>974090</wp:posOffset>
                      </wp:positionH>
                      <wp:positionV relativeFrom="paragraph">
                        <wp:posOffset>1868028</wp:posOffset>
                      </wp:positionV>
                      <wp:extent cx="313690" cy="21145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13690" cy="211455"/>
                              </a:xfrm>
                              <a:prstGeom prst="rect">
                                <a:avLst/>
                              </a:prstGeom>
                              <a:noFill/>
                              <a:ln w="6350">
                                <a:noFill/>
                              </a:ln>
                              <a:effectLst/>
                            </wps:spPr>
                            <wps:txbx>
                              <w:txbxContent>
                                <w:p w:rsidR="008D0DDD" w:rsidRPr="008D0DDD" w:rsidRDefault="008D0DDD" w:rsidP="008D0DDD">
                                  <w:pPr>
                                    <w:rPr>
                                      <w:sz w:val="16"/>
                                      <w:szCs w:val="16"/>
                                    </w:rPr>
                                  </w:pPr>
                                  <w:r w:rsidRPr="008D0DDD">
                                    <w:rPr>
                                      <w:sz w:val="16"/>
                                      <w:szCs w:val="16"/>
                                    </w:rPr>
                                    <w:t xml:space="preserve"> </w:t>
                                  </w:r>
                                  <w:r>
                                    <w:rPr>
                                      <w:sz w:val="16"/>
                                      <w:szCs w:val="16"/>
                                    </w:rPr>
                                    <w:t>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margin-left:76.7pt;margin-top:147.1pt;width:24.7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" filled="f" stroked="f" strokeweight=".5pt">
                      <v:textbox>
                        <w:txbxContent>
                          <w:p w:rsidR="008D0DDD" w:rsidRPr="008D0DDD" w:rsidRDefault="008D0DDD" w:rsidP="008D0DDD">
                            <w:pPr>
                              <w:rPr>
                                <w:sz w:val="16"/>
                                <w:szCs w:val="16"/>
                              </w:rPr>
                            </w:pPr>
                            <w:r w:rsidRPr="008D0DDD">
                              <w:rPr>
                                <w:sz w:val="16"/>
                                <w:szCs w:val="16"/>
                              </w:rPr>
                              <w:t xml:space="preserve"> </w:t>
                            </w:r>
                            <w:r>
                              <w:rPr>
                                <w:sz w:val="16"/>
                                <w:szCs w:val="16"/>
                              </w:rPr>
                              <w:t>T2</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27A24CB4" wp14:editId="186565A4">
                      <wp:simplePos x="0" y="0"/>
                      <wp:positionH relativeFrom="column">
                        <wp:posOffset>549502</wp:posOffset>
                      </wp:positionH>
                      <wp:positionV relativeFrom="paragraph">
                        <wp:posOffset>1866872</wp:posOffset>
                      </wp:positionV>
                      <wp:extent cx="313899" cy="2115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13899" cy="21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DDD" w:rsidRPr="008D0DDD" w:rsidRDefault="008D0DDD">
                                  <w:pPr>
                                    <w:rPr>
                                      <w:sz w:val="16"/>
                                      <w:szCs w:val="16"/>
                                    </w:rPr>
                                  </w:pPr>
                                  <w:r w:rsidRPr="008D0DDD">
                                    <w:rPr>
                                      <w:sz w:val="16"/>
                                      <w:szCs w:val="16"/>
                                    </w:rPr>
                                    <w:t xml:space="preserve">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margin-left:43.25pt;margin-top:147pt;width:24.7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" filled="f" stroked="f" strokeweight=".5pt">
                      <v:textbox>
                        <w:txbxContent>
                          <w:p w:rsidR="008D0DDD" w:rsidRPr="008D0DDD" w:rsidRDefault="008D0DDD">
                            <w:pPr>
                              <w:rPr>
                                <w:sz w:val="16"/>
                                <w:szCs w:val="16"/>
                              </w:rPr>
                            </w:pPr>
                            <w:r w:rsidRPr="008D0DDD">
                              <w:rPr>
                                <w:sz w:val="16"/>
                                <w:szCs w:val="16"/>
                              </w:rPr>
                              <w:t xml:space="preserve"> T1</w:t>
                            </w:r>
                          </w:p>
                        </w:txbxContent>
                      </v:textbox>
                    </v:shape>
                  </w:pict>
                </mc:Fallback>
              </mc:AlternateContent>
            </w:r>
            <w:r w:rsidR="00E644C1">
              <w:rPr>
                <w:noProof/>
                <w:lang w:eastAsia="fr-FR"/>
              </w:rPr>
              <w:drawing>
                <wp:inline distT="0" distB="0" distL="0" distR="0" wp14:anchorId="04F90CAA" wp14:editId="61677F31">
                  <wp:extent cx="2794406" cy="1917142"/>
                  <wp:effectExtent l="0" t="0" r="635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jpg"/>
                          <pic:cNvPicPr/>
                        </pic:nvPicPr>
                        <pic:blipFill>
                          <a:blip r:embed="rId20">
                            <a:extLst>
                              <a:ext uri="{28A0092B-C50C-407E-A947-70E740481C1C}">
                                <a14:useLocalDpi xmlns:a14="http://schemas.microsoft.com/office/drawing/2010/main" val="0"/>
                              </a:ext>
                            </a:extLst>
                          </a:blip>
                          <a:stretch>
                            <a:fillRect/>
                          </a:stretch>
                        </pic:blipFill>
                        <pic:spPr>
                          <a:xfrm>
                            <a:off x="0" y="0"/>
                            <a:ext cx="2796015" cy="1918246"/>
                          </a:xfrm>
                          <a:prstGeom prst="rect">
                            <a:avLst/>
                          </a:prstGeom>
                        </pic:spPr>
                      </pic:pic>
                    </a:graphicData>
                  </a:graphic>
                </wp:inline>
              </w:drawing>
            </w:r>
          </w:p>
        </w:tc>
      </w:tr>
    </w:tbl>
    <w:p w:rsidR="007302F1" w:rsidRDefault="007302F1" w:rsidP="00F3343A">
      <w:pPr>
        <w:pStyle w:val="Sansinterligne"/>
      </w:pPr>
    </w:p>
    <w:p w:rsidR="00816086" w:rsidRDefault="00816086" w:rsidP="00F3343A">
      <w:pPr>
        <w:pStyle w:val="Sansinterligne"/>
        <w:rPr>
          <w:b/>
          <w:i/>
        </w:rPr>
      </w:pPr>
      <w:r w:rsidRPr="00E644C1">
        <w:rPr>
          <w:b/>
          <w:u w:val="single"/>
        </w:rPr>
        <w:t>Question </w:t>
      </w:r>
      <w:r>
        <w:t xml:space="preserve">: </w:t>
      </w:r>
      <w:r w:rsidR="00E644C1" w:rsidRPr="00F12C12">
        <w:rPr>
          <w:b/>
          <w:i/>
        </w:rPr>
        <w:t xml:space="preserve">A l’aide des documents et de vos connaissances sur la respiration cellulaire, montrez les effets du cyanure sur les écosystèmes marins et expliquez comment agit ce poison. </w:t>
      </w:r>
    </w:p>
    <w:p w:rsidR="00F12C12" w:rsidRPr="00F12C12" w:rsidRDefault="00F12C12" w:rsidP="00F3343A">
      <w:pPr>
        <w:pStyle w:val="Sansinterligne"/>
        <w:rPr>
          <w:b/>
          <w:i/>
        </w:rPr>
      </w:pPr>
      <w:r>
        <w:rPr>
          <w:b/>
          <w:i/>
        </w:rPr>
        <w:t xml:space="preserve">En synthèse vous schématiserez au sein de la mitochondrie </w:t>
      </w:r>
      <w:r w:rsidR="00B31379">
        <w:rPr>
          <w:b/>
          <w:i/>
        </w:rPr>
        <w:t>les réactions mises en jeu au cours de la respiration mitochondriale et le site d’action du cyanure.</w:t>
      </w:r>
      <w:r w:rsidR="002C2D36">
        <w:rPr>
          <w:b/>
          <w:i/>
        </w:rPr>
        <w:t xml:space="preserve"> </w:t>
      </w:r>
    </w:p>
    <w:sectPr w:rsidR="00F12C12" w:rsidRPr="00F12C12" w:rsidSect="00F334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2A"/>
    <w:rsid w:val="00001E86"/>
    <w:rsid w:val="00103B1A"/>
    <w:rsid w:val="0011195B"/>
    <w:rsid w:val="002C2D36"/>
    <w:rsid w:val="0032468B"/>
    <w:rsid w:val="00460C38"/>
    <w:rsid w:val="005E13B6"/>
    <w:rsid w:val="00607656"/>
    <w:rsid w:val="0064147A"/>
    <w:rsid w:val="006C172A"/>
    <w:rsid w:val="006F28AE"/>
    <w:rsid w:val="007302F1"/>
    <w:rsid w:val="007556BD"/>
    <w:rsid w:val="007B5DA9"/>
    <w:rsid w:val="00816086"/>
    <w:rsid w:val="008D0DDD"/>
    <w:rsid w:val="00A87768"/>
    <w:rsid w:val="00AB6E25"/>
    <w:rsid w:val="00B31379"/>
    <w:rsid w:val="00E644C1"/>
    <w:rsid w:val="00F12C12"/>
    <w:rsid w:val="00F3343A"/>
    <w:rsid w:val="00F51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343A"/>
    <w:pPr>
      <w:spacing w:after="0" w:line="240" w:lineRule="auto"/>
    </w:pPr>
  </w:style>
  <w:style w:type="table" w:styleId="Grilledutableau">
    <w:name w:val="Table Grid"/>
    <w:basedOn w:val="TableauNormal"/>
    <w:uiPriority w:val="59"/>
    <w:rsid w:val="006F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2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343A"/>
    <w:pPr>
      <w:spacing w:after="0" w:line="240" w:lineRule="auto"/>
    </w:pPr>
  </w:style>
  <w:style w:type="table" w:styleId="Grilledutableau">
    <w:name w:val="Table Grid"/>
    <w:basedOn w:val="TableauNormal"/>
    <w:uiPriority w:val="59"/>
    <w:rsid w:val="006F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2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06368">
      <w:bodyDiv w:val="1"/>
      <w:marLeft w:val="0"/>
      <w:marRight w:val="0"/>
      <w:marTop w:val="0"/>
      <w:marBottom w:val="0"/>
      <w:divBdr>
        <w:top w:val="none" w:sz="0" w:space="0" w:color="auto"/>
        <w:left w:val="none" w:sz="0" w:space="0" w:color="auto"/>
        <w:bottom w:val="none" w:sz="0" w:space="0" w:color="auto"/>
        <w:right w:val="none" w:sz="0" w:space="0" w:color="auto"/>
      </w:divBdr>
      <w:divsChild>
        <w:div w:id="1737164322">
          <w:marLeft w:val="0"/>
          <w:marRight w:val="0"/>
          <w:marTop w:val="0"/>
          <w:marBottom w:val="0"/>
          <w:divBdr>
            <w:top w:val="none" w:sz="0" w:space="0" w:color="auto"/>
            <w:left w:val="none" w:sz="0" w:space="0" w:color="auto"/>
            <w:bottom w:val="none" w:sz="0" w:space="0" w:color="auto"/>
            <w:right w:val="none" w:sz="0" w:space="0" w:color="auto"/>
          </w:divBdr>
        </w:div>
        <w:div w:id="1439325547">
          <w:marLeft w:val="0"/>
          <w:marRight w:val="0"/>
          <w:marTop w:val="0"/>
          <w:marBottom w:val="0"/>
          <w:divBdr>
            <w:top w:val="none" w:sz="0" w:space="0" w:color="auto"/>
            <w:left w:val="none" w:sz="0" w:space="0" w:color="auto"/>
            <w:bottom w:val="none" w:sz="0" w:space="0" w:color="auto"/>
            <w:right w:val="none" w:sz="0" w:space="0" w:color="auto"/>
          </w:divBdr>
        </w:div>
        <w:div w:id="7432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lectron" TargetMode="External"/><Relationship Id="rId13" Type="http://schemas.openxmlformats.org/officeDocument/2006/relationships/hyperlink" Target="https://fr.wikipedia.org/wiki/Espace_intermembranaire_mitochondrial" TargetMode="External"/><Relationship Id="rId18" Type="http://schemas.openxmlformats.org/officeDocument/2006/relationships/hyperlink" Target="https://fr.wikipedia.org/wiki/E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ipedia.org/wiki/Catalyse" TargetMode="External"/><Relationship Id="rId12" Type="http://schemas.openxmlformats.org/officeDocument/2006/relationships/hyperlink" Target="https://fr.wikipedia.org/wiki/Mol%C3%A9cule_d%27eau" TargetMode="External"/><Relationship Id="rId17" Type="http://schemas.openxmlformats.org/officeDocument/2006/relationships/hyperlink" Target="https://fr.wikipedia.org/wiki/Cytochrome_c" TargetMode="External"/><Relationship Id="rId2" Type="http://schemas.microsoft.com/office/2007/relationships/stylesWithEffects" Target="stylesWithEffects.xml"/><Relationship Id="rId16" Type="http://schemas.openxmlformats.org/officeDocument/2006/relationships/hyperlink" Target="https://fr.wikipedia.org/wiki/Proton" TargetMode="External"/><Relationship Id="rId20" Type="http://schemas.openxmlformats.org/officeDocument/2006/relationships/image" Target="media/image2.jpg"/><Relationship Id="rId1" Type="http://schemas.openxmlformats.org/officeDocument/2006/relationships/styles" Target="styles.xml"/><Relationship Id="rId6" Type="http://schemas.openxmlformats.org/officeDocument/2006/relationships/hyperlink" Target="https://fr.wikipedia.org/wiki/Cytochrome_c_oxydase" TargetMode="External"/><Relationship Id="rId11" Type="http://schemas.openxmlformats.org/officeDocument/2006/relationships/hyperlink" Target="https://fr.wikipedia.org/wiki/Membrane_mitochondriale_interne" TargetMode="External"/><Relationship Id="rId5" Type="http://schemas.openxmlformats.org/officeDocument/2006/relationships/image" Target="media/image1.jpeg"/><Relationship Id="rId15" Type="http://schemas.openxmlformats.org/officeDocument/2006/relationships/hyperlink" Target="https://fr.wikipedia.org/wiki/Dioxyg%C3%A8ne" TargetMode="External"/><Relationship Id="rId10" Type="http://schemas.openxmlformats.org/officeDocument/2006/relationships/hyperlink" Target="https://fr.wikipedia.org/wiki/Proton" TargetMode="External"/><Relationship Id="rId19" Type="http://schemas.openxmlformats.org/officeDocument/2006/relationships/hyperlink" Target="https://fr.wikipedia.org/wiki/Proton" TargetMode="External"/><Relationship Id="rId4" Type="http://schemas.openxmlformats.org/officeDocument/2006/relationships/webSettings" Target="webSettings.xml"/><Relationship Id="rId9" Type="http://schemas.openxmlformats.org/officeDocument/2006/relationships/hyperlink" Target="https://fr.wikipedia.org/wiki/Dioxyg%C3%A8ne" TargetMode="External"/><Relationship Id="rId14" Type="http://schemas.openxmlformats.org/officeDocument/2006/relationships/hyperlink" Target="https://fr.wikipedia.org/wiki/Cytochrome_c"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706</Words>
  <Characters>3884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15</cp:revision>
  <cp:lastPrinted>2016-03-20T21:24:00Z</cp:lastPrinted>
  <dcterms:created xsi:type="dcterms:W3CDTF">2016-03-20T17:36:00Z</dcterms:created>
  <dcterms:modified xsi:type="dcterms:W3CDTF">2016-03-20T21:25:00Z</dcterms:modified>
</cp:coreProperties>
</file>