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70" w:rsidRDefault="005406E1" w:rsidP="005406E1">
      <w:pPr>
        <w:pStyle w:val="Sansinterligne"/>
      </w:pPr>
      <w:r>
        <w:t>Thème Glycémie et diabète  SVT spé    TP type ECE</w:t>
      </w:r>
    </w:p>
    <w:tbl>
      <w:tblPr>
        <w:tblStyle w:val="Grilledutableau"/>
        <w:tblW w:w="0" w:type="auto"/>
        <w:shd w:val="clear" w:color="auto" w:fill="D9D9D9" w:themeFill="background1" w:themeFillShade="D9"/>
        <w:tblLook w:val="04A0" w:firstRow="1" w:lastRow="0" w:firstColumn="1" w:lastColumn="0" w:noHBand="0" w:noVBand="1"/>
      </w:tblPr>
      <w:tblGrid>
        <w:gridCol w:w="15538"/>
      </w:tblGrid>
      <w:tr w:rsidR="005406E1" w:rsidRPr="0080797F" w:rsidTr="0080797F">
        <w:tc>
          <w:tcPr>
            <w:tcW w:w="15538" w:type="dxa"/>
            <w:shd w:val="clear" w:color="auto" w:fill="D9D9D9" w:themeFill="background1" w:themeFillShade="D9"/>
          </w:tcPr>
          <w:p w:rsidR="005406E1" w:rsidRPr="0080797F" w:rsidRDefault="005406E1" w:rsidP="005406E1">
            <w:pPr>
              <w:pStyle w:val="Sansinterligne"/>
              <w:jc w:val="center"/>
              <w:rPr>
                <w:b/>
                <w:sz w:val="28"/>
                <w:szCs w:val="28"/>
              </w:rPr>
            </w:pPr>
            <w:r w:rsidRPr="0080797F">
              <w:rPr>
                <w:b/>
                <w:sz w:val="28"/>
                <w:szCs w:val="28"/>
              </w:rPr>
              <w:t>La régulation de la glycémie  et activité pancréatique</w:t>
            </w:r>
          </w:p>
        </w:tc>
      </w:tr>
    </w:tbl>
    <w:p w:rsidR="005406E1" w:rsidRDefault="005406E1" w:rsidP="005406E1">
      <w:pPr>
        <w:pStyle w:val="Sansinterligne"/>
      </w:pPr>
    </w:p>
    <w:p w:rsidR="002636E9" w:rsidRDefault="005406E1" w:rsidP="005406E1">
      <w:pPr>
        <w:pStyle w:val="Sansinterligne"/>
      </w:pPr>
      <w:r>
        <w:t xml:space="preserve">Chez l’Homme le pancréas assure une double fonction : une digestive assurée par les acini et une dans la régulation de la glycémie par la sécrétion de deux hormones par les cellules alpha et bêta des ilots de Langerhans. On s’intéresse à un individu de phénotype diabétique, c’est à dire présentant des troubles dans la régulation de la glycémie. </w:t>
      </w:r>
    </w:p>
    <w:p w:rsidR="005406E1" w:rsidRDefault="005406E1" w:rsidP="005406E1">
      <w:pPr>
        <w:pStyle w:val="Sansinterligne"/>
      </w:pPr>
      <w:r w:rsidRPr="002636E9">
        <w:rPr>
          <w:b/>
        </w:rPr>
        <w:t>On cherche à expliquer un phénotype diabétique d’un individu.</w:t>
      </w:r>
      <w:r>
        <w:t xml:space="preserve"> Pour cela, on compare des coupes de pancréas d’un individu sain et d’un individu diabétique. </w:t>
      </w:r>
    </w:p>
    <w:p w:rsidR="005406E1" w:rsidRDefault="005406E1" w:rsidP="005406E1">
      <w:pPr>
        <w:pStyle w:val="Sansinterligne"/>
      </w:pPr>
    </w:p>
    <w:p w:rsidR="005406E1" w:rsidRPr="0080797F" w:rsidRDefault="005406E1" w:rsidP="0080797F">
      <w:pPr>
        <w:pStyle w:val="Sansinterligne"/>
        <w:pBdr>
          <w:top w:val="single" w:sz="4" w:space="1" w:color="auto"/>
          <w:left w:val="single" w:sz="4" w:space="4" w:color="auto"/>
          <w:bottom w:val="single" w:sz="4" w:space="1" w:color="auto"/>
          <w:right w:val="single" w:sz="4" w:space="4" w:color="auto"/>
        </w:pBdr>
        <w:rPr>
          <w:b/>
          <w:u w:val="single"/>
        </w:rPr>
      </w:pPr>
      <w:r w:rsidRPr="0080797F">
        <w:rPr>
          <w:b/>
          <w:u w:val="single"/>
        </w:rPr>
        <w:t xml:space="preserve">Matériel : </w:t>
      </w:r>
    </w:p>
    <w:p w:rsidR="0080797F" w:rsidRDefault="005406E1" w:rsidP="0080797F">
      <w:pPr>
        <w:pStyle w:val="Sansinterligne"/>
        <w:pBdr>
          <w:top w:val="single" w:sz="4" w:space="1" w:color="auto"/>
          <w:left w:val="single" w:sz="4" w:space="4" w:color="auto"/>
          <w:bottom w:val="single" w:sz="4" w:space="1" w:color="auto"/>
          <w:right w:val="single" w:sz="4" w:space="4" w:color="auto"/>
        </w:pBdr>
      </w:pPr>
      <w:r w:rsidRPr="005406E1">
        <w:t xml:space="preserve"> - microscope équipé pour la capture d’images, ordinateur, logiciel(s) d’acquisition et de traitement d’images et fiche(s) technique(s) correspondante(s), logiciel de traitement de textes habituel</w:t>
      </w:r>
    </w:p>
    <w:p w:rsidR="0080797F" w:rsidRDefault="005406E1" w:rsidP="0080797F">
      <w:pPr>
        <w:pStyle w:val="Sansinterligne"/>
        <w:pBdr>
          <w:top w:val="single" w:sz="4" w:space="1" w:color="auto"/>
          <w:left w:val="single" w:sz="4" w:space="4" w:color="auto"/>
          <w:bottom w:val="single" w:sz="4" w:space="1" w:color="auto"/>
          <w:right w:val="single" w:sz="4" w:space="4" w:color="auto"/>
        </w:pBdr>
      </w:pPr>
      <w:r w:rsidRPr="005406E1">
        <w:t>- une coupe transversale de pancréas normal, provenant d’un individu A sans problème de régulation de la glycémie</w:t>
      </w:r>
    </w:p>
    <w:p w:rsidR="005406E1" w:rsidRDefault="0080797F" w:rsidP="0080797F">
      <w:pPr>
        <w:pStyle w:val="Sansinterligne"/>
        <w:pBdr>
          <w:top w:val="single" w:sz="4" w:space="1" w:color="auto"/>
          <w:left w:val="single" w:sz="4" w:space="4" w:color="auto"/>
          <w:bottom w:val="single" w:sz="4" w:space="1" w:color="auto"/>
          <w:right w:val="single" w:sz="4" w:space="4" w:color="auto"/>
        </w:pBdr>
      </w:pPr>
      <w:r>
        <w:t xml:space="preserve"> -</w:t>
      </w:r>
      <w:r w:rsidR="005406E1" w:rsidRPr="005406E1">
        <w:t>une coupe transversale de pancréas provena</w:t>
      </w:r>
      <w:r>
        <w:t xml:space="preserve">nt d’un individu B diabétique </w:t>
      </w:r>
    </w:p>
    <w:p w:rsidR="0080797F" w:rsidRPr="005406E1" w:rsidRDefault="0080797F" w:rsidP="005406E1">
      <w:pPr>
        <w:pStyle w:val="Sansinterligne"/>
      </w:pPr>
    </w:p>
    <w:p w:rsidR="005406E1" w:rsidRPr="002636E9" w:rsidRDefault="005406E1" w:rsidP="008230AE">
      <w:pPr>
        <w:pStyle w:val="Sansinterligne"/>
        <w:jc w:val="center"/>
        <w:rPr>
          <w:b/>
        </w:rPr>
      </w:pPr>
      <w:r w:rsidRPr="002636E9">
        <w:rPr>
          <w:b/>
        </w:rPr>
        <w:t>Activités et d</w:t>
      </w:r>
      <w:r w:rsidR="0080797F" w:rsidRPr="002636E9">
        <w:rPr>
          <w:b/>
        </w:rPr>
        <w:t>éroulement des activités</w:t>
      </w:r>
    </w:p>
    <w:tbl>
      <w:tblPr>
        <w:tblStyle w:val="Grilledutableau"/>
        <w:tblW w:w="0" w:type="auto"/>
        <w:tblLook w:val="04A0" w:firstRow="1" w:lastRow="0" w:firstColumn="1" w:lastColumn="0" w:noHBand="0" w:noVBand="1"/>
      </w:tblPr>
      <w:tblGrid>
        <w:gridCol w:w="15538"/>
      </w:tblGrid>
      <w:tr w:rsidR="0080797F" w:rsidTr="008230AE">
        <w:tc>
          <w:tcPr>
            <w:tcW w:w="15538" w:type="dxa"/>
            <w:shd w:val="clear" w:color="auto" w:fill="D9D9D9" w:themeFill="background1" w:themeFillShade="D9"/>
          </w:tcPr>
          <w:p w:rsidR="0080797F" w:rsidRDefault="0080797F" w:rsidP="005406E1">
            <w:pPr>
              <w:pStyle w:val="Sansinterligne"/>
            </w:pPr>
            <w:r>
              <w:rPr>
                <w:rFonts w:ascii="Comic Sans MS" w:hAnsi="Comic Sans MS" w:cs="Arial"/>
                <w:b/>
                <w:bCs/>
                <w:i/>
              </w:rPr>
              <w:t>Ressources</w:t>
            </w:r>
          </w:p>
        </w:tc>
      </w:tr>
      <w:tr w:rsidR="0080797F" w:rsidTr="0080797F">
        <w:tc>
          <w:tcPr>
            <w:tcW w:w="15538" w:type="dxa"/>
          </w:tcPr>
          <w:p w:rsidR="0080797F" w:rsidRDefault="002636E9" w:rsidP="005406E1">
            <w:pPr>
              <w:pStyle w:val="Sansinterligne"/>
            </w:pPr>
            <w:r>
              <w:t xml:space="preserve">Le diabète est diagnostiqué lorsqu’un individu présente une hyperglycémie chronique. Il existe différents types de diabète : le diabète de type 1 et le diabète de type 2.  L’origine de ces deux types de diabète est différente. Dans un cas, le diabète de type 1 est dû à une insuffisance voire une absence de la production d’insuline par les cellules β des îlots de Langerhans du pancréas. Dans le diabète de type 2, la production d’insuline est correcte dans les premières phases de la maladie mais les cellules cibles ne répondent pas à l’insuline, il y a </w:t>
            </w:r>
            <w:proofErr w:type="spellStart"/>
            <w:r>
              <w:t>insulino</w:t>
            </w:r>
            <w:proofErr w:type="spellEnd"/>
            <w:r>
              <w:t>-résistance.</w:t>
            </w:r>
          </w:p>
        </w:tc>
      </w:tr>
      <w:tr w:rsidR="0080797F" w:rsidTr="008230AE">
        <w:tc>
          <w:tcPr>
            <w:tcW w:w="15538" w:type="dxa"/>
            <w:shd w:val="clear" w:color="auto" w:fill="D9D9D9" w:themeFill="background1" w:themeFillShade="D9"/>
          </w:tcPr>
          <w:p w:rsidR="0080797F" w:rsidRDefault="0080797F" w:rsidP="005406E1">
            <w:pPr>
              <w:pStyle w:val="Sansinterligne"/>
            </w:pPr>
            <w:r>
              <w:rPr>
                <w:rFonts w:ascii="Comic Sans MS" w:hAnsi="Comic Sans MS" w:cs="Arial"/>
                <w:b/>
                <w:u w:val="single"/>
              </w:rPr>
              <w:t>Etape 1 </w:t>
            </w:r>
            <w:r>
              <w:rPr>
                <w:rFonts w:ascii="Comic Sans MS" w:hAnsi="Comic Sans MS" w:cs="Arial"/>
                <w:b/>
              </w:rPr>
              <w:t>:</w:t>
            </w:r>
            <w:r>
              <w:rPr>
                <w:rFonts w:ascii="Arial" w:hAnsi="Arial" w:cs="Arial"/>
                <w:b/>
              </w:rPr>
              <w:t xml:space="preserve"> </w:t>
            </w:r>
            <w:r>
              <w:rPr>
                <w:rFonts w:ascii="Comic Sans MS" w:hAnsi="Comic Sans MS" w:cs="Arial"/>
                <w:b/>
                <w:i/>
              </w:rPr>
              <w:t>Concevoir une stratégie pour résoudre une situation problème (10 min maximum)</w:t>
            </w:r>
          </w:p>
        </w:tc>
      </w:tr>
      <w:tr w:rsidR="0080797F" w:rsidTr="0080797F">
        <w:tc>
          <w:tcPr>
            <w:tcW w:w="15538" w:type="dxa"/>
          </w:tcPr>
          <w:p w:rsidR="008230AE" w:rsidRDefault="008230AE" w:rsidP="005406E1">
            <w:pPr>
              <w:pStyle w:val="Sansinterligne"/>
            </w:pPr>
            <w:r>
              <w:t>Justifier l’intérêt d’observer les deux coupes proposées pour répondre au problème posé.</w:t>
            </w:r>
          </w:p>
        </w:tc>
      </w:tr>
    </w:tbl>
    <w:p w:rsidR="002636E9" w:rsidRDefault="002636E9" w:rsidP="005406E1">
      <w:pPr>
        <w:pStyle w:val="Sansinterligne"/>
      </w:pPr>
    </w:p>
    <w:tbl>
      <w:tblPr>
        <w:tblStyle w:val="Grilledutableau"/>
        <w:tblW w:w="0" w:type="auto"/>
        <w:tblLook w:val="04A0" w:firstRow="1" w:lastRow="0" w:firstColumn="1" w:lastColumn="0" w:noHBand="0" w:noVBand="1"/>
      </w:tblPr>
      <w:tblGrid>
        <w:gridCol w:w="15538"/>
      </w:tblGrid>
      <w:tr w:rsidR="002636E9" w:rsidTr="002636E9">
        <w:tc>
          <w:tcPr>
            <w:tcW w:w="15538" w:type="dxa"/>
            <w:shd w:val="clear" w:color="auto" w:fill="D9D9D9" w:themeFill="background1" w:themeFillShade="D9"/>
          </w:tcPr>
          <w:p w:rsidR="002636E9" w:rsidRDefault="002636E9" w:rsidP="005406E1">
            <w:pPr>
              <w:pStyle w:val="Sansinterligne"/>
            </w:pPr>
            <w:r>
              <w:rPr>
                <w:rFonts w:ascii="Comic Sans MS" w:hAnsi="Comic Sans MS" w:cs="Arial"/>
                <w:b/>
                <w:bCs/>
                <w:u w:val="single"/>
              </w:rPr>
              <w:t>Etape 2</w:t>
            </w:r>
            <w:r>
              <w:rPr>
                <w:rFonts w:ascii="Comic Sans MS" w:hAnsi="Comic Sans MS" w:cs="Arial"/>
                <w:b/>
                <w:bCs/>
              </w:rPr>
              <w:t xml:space="preserve"> : </w:t>
            </w:r>
            <w:r w:rsidR="00B12843">
              <w:rPr>
                <w:rFonts w:ascii="Comic Sans MS" w:hAnsi="Comic Sans MS" w:cs="Arial"/>
                <w:b/>
                <w:bCs/>
                <w:i/>
              </w:rPr>
              <w:t xml:space="preserve">  Utiliser des techniques d’observation</w:t>
            </w:r>
          </w:p>
        </w:tc>
      </w:tr>
      <w:tr w:rsidR="002636E9" w:rsidTr="002636E9">
        <w:tc>
          <w:tcPr>
            <w:tcW w:w="15538" w:type="dxa"/>
          </w:tcPr>
          <w:p w:rsidR="00B12843" w:rsidRDefault="002636E9" w:rsidP="00B12843">
            <w:pPr>
              <w:pStyle w:val="Sansinterligne"/>
              <w:numPr>
                <w:ilvl w:val="0"/>
                <w:numId w:val="1"/>
              </w:numPr>
            </w:pPr>
            <w:r>
              <w:t xml:space="preserve"> Rechercher au microscope, dans la coupe A, une zone montrant des différences significatives avec le pancréas de l’individu diabétique </w:t>
            </w:r>
            <w:r w:rsidR="00B12843">
              <w:t xml:space="preserve"> B</w:t>
            </w:r>
          </w:p>
          <w:p w:rsidR="002636E9" w:rsidRDefault="002636E9" w:rsidP="00B12843">
            <w:pPr>
              <w:pStyle w:val="Sansinterligne"/>
              <w:numPr>
                <w:ilvl w:val="0"/>
                <w:numId w:val="1"/>
              </w:numPr>
            </w:pPr>
            <w:r>
              <w:t>Appeler l’examinateur pour vérification</w:t>
            </w:r>
          </w:p>
          <w:p w:rsidR="00B12843" w:rsidRDefault="002636E9" w:rsidP="005406E1">
            <w:pPr>
              <w:pStyle w:val="Sansinterligne"/>
              <w:numPr>
                <w:ilvl w:val="0"/>
                <w:numId w:val="1"/>
              </w:numPr>
            </w:pPr>
            <w:r>
              <w:t>Numériser la zone de l’observation sélectionnée. Insérer, ajuster cette image dans la « fiche-réponse -candidat » numérique pour que les deux images soient comparables.</w:t>
            </w:r>
          </w:p>
          <w:p w:rsidR="002636E9" w:rsidRDefault="002636E9" w:rsidP="005406E1">
            <w:pPr>
              <w:pStyle w:val="Sansinterligne"/>
              <w:numPr>
                <w:ilvl w:val="0"/>
                <w:numId w:val="1"/>
              </w:numPr>
            </w:pPr>
            <w:r>
              <w:t xml:space="preserve"> Appeler l’examinateur pour vérification</w:t>
            </w:r>
          </w:p>
        </w:tc>
      </w:tr>
      <w:tr w:rsidR="002636E9" w:rsidTr="002636E9">
        <w:tc>
          <w:tcPr>
            <w:tcW w:w="15538" w:type="dxa"/>
            <w:shd w:val="clear" w:color="auto" w:fill="D9D9D9" w:themeFill="background1" w:themeFillShade="D9"/>
          </w:tcPr>
          <w:p w:rsidR="002636E9" w:rsidRDefault="002636E9" w:rsidP="005406E1">
            <w:pPr>
              <w:pStyle w:val="Sansinterligne"/>
            </w:pPr>
            <w:r>
              <w:rPr>
                <w:rFonts w:ascii="Comic Sans MS" w:hAnsi="Comic Sans MS" w:cs="Arial"/>
                <w:b/>
                <w:bCs/>
                <w:u w:val="single"/>
              </w:rPr>
              <w:t>Etape 3</w:t>
            </w:r>
            <w:r>
              <w:rPr>
                <w:rFonts w:ascii="Comic Sans MS" w:hAnsi="Comic Sans MS" w:cs="Arial"/>
                <w:b/>
                <w:bCs/>
              </w:rPr>
              <w:t xml:space="preserve"> : </w:t>
            </w:r>
            <w:r>
              <w:rPr>
                <w:rFonts w:ascii="Comic Sans MS" w:hAnsi="Comic Sans MS" w:cs="Arial"/>
                <w:b/>
                <w:bCs/>
                <w:i/>
                <w:shd w:val="clear" w:color="auto" w:fill="D9D9D9"/>
              </w:rPr>
              <w:t>Présenter des</w:t>
            </w:r>
            <w:r w:rsidR="005F3148">
              <w:rPr>
                <w:rFonts w:ascii="Comic Sans MS" w:hAnsi="Comic Sans MS" w:cs="Arial"/>
                <w:b/>
                <w:bCs/>
                <w:i/>
                <w:shd w:val="clear" w:color="auto" w:fill="D9D9D9"/>
              </w:rPr>
              <w:t xml:space="preserve"> résultats pour les communiquer </w:t>
            </w:r>
            <w:r w:rsidR="005F3148" w:rsidRPr="005F3148">
              <w:rPr>
                <w:rFonts w:ascii="Comic Sans MS" w:hAnsi="Comic Sans MS"/>
                <w:b/>
                <w:i/>
              </w:rPr>
              <w:t>à l’aide de modes de représentation des sciences expérimentales</w:t>
            </w:r>
          </w:p>
        </w:tc>
      </w:tr>
      <w:tr w:rsidR="002636E9" w:rsidTr="002636E9">
        <w:tc>
          <w:tcPr>
            <w:tcW w:w="15538" w:type="dxa"/>
          </w:tcPr>
          <w:p w:rsidR="005F3148" w:rsidRDefault="002636E9" w:rsidP="005406E1">
            <w:pPr>
              <w:pStyle w:val="Sansinterligne"/>
            </w:pPr>
            <w:r>
              <w:t xml:space="preserve">Traiter la photographie pour mettre en évidence les différences significatives. </w:t>
            </w:r>
          </w:p>
          <w:p w:rsidR="002636E9" w:rsidRDefault="002636E9" w:rsidP="005406E1">
            <w:pPr>
              <w:pStyle w:val="Sansinterligne"/>
            </w:pPr>
            <w:r>
              <w:t>Communiquer à l’aide d’un mode de représentation judicieusement choisi les différences et les points communs entre les structures et fonctions du pancréas des deux individus dans la fiche réponse-candidat numérique, en vous aidant de vos observations et des indic</w:t>
            </w:r>
            <w:r w:rsidR="005F3148">
              <w:t>ations du texte ressource.</w:t>
            </w:r>
          </w:p>
          <w:p w:rsidR="002636E9" w:rsidRDefault="002636E9" w:rsidP="005406E1">
            <w:pPr>
              <w:pStyle w:val="Sansinterligne"/>
            </w:pPr>
            <w:r>
              <w:t>Appeler l’examinateur pour vérification</w:t>
            </w:r>
          </w:p>
        </w:tc>
      </w:tr>
      <w:tr w:rsidR="002636E9" w:rsidTr="002636E9">
        <w:tc>
          <w:tcPr>
            <w:tcW w:w="15538" w:type="dxa"/>
            <w:shd w:val="clear" w:color="auto" w:fill="D9D9D9" w:themeFill="background1" w:themeFillShade="D9"/>
          </w:tcPr>
          <w:p w:rsidR="002636E9" w:rsidRDefault="002636E9" w:rsidP="005406E1">
            <w:pPr>
              <w:pStyle w:val="Sansinterligne"/>
            </w:pPr>
            <w:r>
              <w:rPr>
                <w:rFonts w:ascii="Comic Sans MS" w:hAnsi="Comic Sans MS" w:cs="Arial"/>
                <w:b/>
                <w:bCs/>
                <w:u w:val="single"/>
              </w:rPr>
              <w:t>Etape 4</w:t>
            </w:r>
            <w:r>
              <w:rPr>
                <w:rFonts w:ascii="Comic Sans MS" w:hAnsi="Comic Sans MS" w:cs="Arial"/>
                <w:b/>
                <w:bCs/>
              </w:rPr>
              <w:t xml:space="preserve"> : </w:t>
            </w:r>
            <w:bookmarkStart w:id="0" w:name="OLE_LINK1"/>
            <w:r>
              <w:rPr>
                <w:rFonts w:ascii="Comic Sans MS" w:hAnsi="Comic Sans MS" w:cs="Arial"/>
                <w:b/>
                <w:bCs/>
                <w:i/>
              </w:rPr>
              <w:t>Exploiter les résultats obtenus pour répondre au problèm</w:t>
            </w:r>
            <w:bookmarkEnd w:id="0"/>
            <w:r w:rsidR="00CC5033">
              <w:rPr>
                <w:rFonts w:ascii="Comic Sans MS" w:hAnsi="Comic Sans MS" w:cs="Arial"/>
                <w:b/>
                <w:bCs/>
                <w:i/>
              </w:rPr>
              <w:t>e – Adopter une démarche explicative</w:t>
            </w:r>
          </w:p>
        </w:tc>
      </w:tr>
      <w:tr w:rsidR="002636E9" w:rsidTr="002636E9">
        <w:tc>
          <w:tcPr>
            <w:tcW w:w="15538" w:type="dxa"/>
            <w:shd w:val="clear" w:color="auto" w:fill="auto"/>
          </w:tcPr>
          <w:p w:rsidR="002636E9" w:rsidRDefault="002636E9" w:rsidP="005406E1">
            <w:pPr>
              <w:pStyle w:val="Sansinterligne"/>
              <w:rPr>
                <w:rFonts w:ascii="Comic Sans MS" w:hAnsi="Comic Sans MS" w:cs="Arial"/>
                <w:b/>
                <w:bCs/>
                <w:u w:val="single"/>
              </w:rPr>
            </w:pPr>
            <w:r>
              <w:t xml:space="preserve"> Proposer une explication, au diabète de l’individu B.</w:t>
            </w:r>
          </w:p>
        </w:tc>
      </w:tr>
    </w:tbl>
    <w:p w:rsidR="002636E9" w:rsidRDefault="002636E9" w:rsidP="005406E1">
      <w:pPr>
        <w:pStyle w:val="Sansinterligne"/>
      </w:pPr>
    </w:p>
    <w:p w:rsidR="005406E1" w:rsidRPr="00092ED7" w:rsidRDefault="00092ED7" w:rsidP="005406E1">
      <w:pPr>
        <w:pStyle w:val="Sansinterligne"/>
        <w:rPr>
          <w:b/>
          <w:u w:val="single"/>
        </w:rPr>
      </w:pPr>
      <w:r w:rsidRPr="00092ED7">
        <w:rPr>
          <w:b/>
          <w:u w:val="single"/>
        </w:rPr>
        <w:lastRenderedPageBreak/>
        <w:t xml:space="preserve">Fiche réponse </w:t>
      </w:r>
      <w:proofErr w:type="gramStart"/>
      <w:r w:rsidRPr="00092ED7">
        <w:rPr>
          <w:b/>
          <w:u w:val="single"/>
        </w:rPr>
        <w:t>( candidat</w:t>
      </w:r>
      <w:proofErr w:type="gramEnd"/>
      <w:r w:rsidRPr="00092ED7">
        <w:rPr>
          <w:b/>
          <w:u w:val="single"/>
        </w:rPr>
        <w:t>) – Fiche numérique</w:t>
      </w:r>
      <w:r w:rsidR="00BA3F5B">
        <w:rPr>
          <w:b/>
          <w:u w:val="single"/>
        </w:rPr>
        <w:t xml:space="preserve">        Nom :                                                                                 Prénom : </w:t>
      </w:r>
    </w:p>
    <w:p w:rsidR="00092ED7" w:rsidRDefault="00092ED7" w:rsidP="005406E1">
      <w:pPr>
        <w:pStyle w:val="Sansinterligne"/>
      </w:pPr>
    </w:p>
    <w:p w:rsidR="00BA3F5B" w:rsidRPr="00BA3F5B" w:rsidRDefault="00BA3F5B" w:rsidP="005406E1">
      <w:pPr>
        <w:pStyle w:val="Sansinterligne"/>
        <w:rPr>
          <w:b/>
          <w:u w:val="single"/>
        </w:rPr>
      </w:pPr>
      <w:r w:rsidRPr="00BA3F5B">
        <w:rPr>
          <w:b/>
          <w:u w:val="single"/>
        </w:rPr>
        <w:t xml:space="preserve">Etape 3 : </w:t>
      </w:r>
    </w:p>
    <w:tbl>
      <w:tblPr>
        <w:tblStyle w:val="Grilledutableau"/>
        <w:tblW w:w="0" w:type="auto"/>
        <w:tblLook w:val="04A0" w:firstRow="1" w:lastRow="0" w:firstColumn="1" w:lastColumn="0" w:noHBand="0" w:noVBand="1"/>
      </w:tblPr>
      <w:tblGrid>
        <w:gridCol w:w="5226"/>
        <w:gridCol w:w="5132"/>
        <w:gridCol w:w="5256"/>
      </w:tblGrid>
      <w:tr w:rsidR="00092ED7" w:rsidRPr="00CC5033" w:rsidTr="00092ED7">
        <w:tc>
          <w:tcPr>
            <w:tcW w:w="5179" w:type="dxa"/>
          </w:tcPr>
          <w:p w:rsidR="00092ED7" w:rsidRPr="00CC5033" w:rsidRDefault="00CC5033" w:rsidP="005406E1">
            <w:pPr>
              <w:pStyle w:val="Sansinterligne"/>
              <w:rPr>
                <w:b/>
              </w:rPr>
            </w:pPr>
            <w:r w:rsidRPr="00CC5033">
              <w:rPr>
                <w:b/>
              </w:rPr>
              <w:t>Coupe A</w:t>
            </w:r>
          </w:p>
        </w:tc>
        <w:tc>
          <w:tcPr>
            <w:tcW w:w="5179" w:type="dxa"/>
          </w:tcPr>
          <w:p w:rsidR="00092ED7" w:rsidRPr="00CC5033" w:rsidRDefault="00CC5033" w:rsidP="005406E1">
            <w:pPr>
              <w:pStyle w:val="Sansinterligne"/>
              <w:rPr>
                <w:b/>
              </w:rPr>
            </w:pPr>
            <w:r>
              <w:rPr>
                <w:b/>
              </w:rPr>
              <w:t>Légende</w:t>
            </w:r>
          </w:p>
        </w:tc>
        <w:tc>
          <w:tcPr>
            <w:tcW w:w="5180" w:type="dxa"/>
          </w:tcPr>
          <w:p w:rsidR="00092ED7" w:rsidRPr="00CC5033" w:rsidRDefault="00CC5033" w:rsidP="005406E1">
            <w:pPr>
              <w:pStyle w:val="Sansinterligne"/>
              <w:rPr>
                <w:b/>
              </w:rPr>
            </w:pPr>
            <w:r w:rsidRPr="00CC5033">
              <w:rPr>
                <w:b/>
              </w:rPr>
              <w:t>Coupe B</w:t>
            </w:r>
          </w:p>
        </w:tc>
      </w:tr>
      <w:tr w:rsidR="00092ED7" w:rsidTr="00092ED7">
        <w:tc>
          <w:tcPr>
            <w:tcW w:w="5179" w:type="dxa"/>
          </w:tcPr>
          <w:p w:rsidR="00092ED7" w:rsidRDefault="00BA3F5B" w:rsidP="005406E1">
            <w:pPr>
              <w:pStyle w:val="Sansinterligne"/>
            </w:pPr>
            <w:r>
              <w:rPr>
                <w:noProof/>
                <w:lang w:eastAsia="fr-FR"/>
              </w:rPr>
              <w:drawing>
                <wp:inline distT="0" distB="0" distL="0" distR="0">
                  <wp:extent cx="3181350" cy="23526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creascobaye_sain.jpg"/>
                          <pic:cNvPicPr/>
                        </pic:nvPicPr>
                        <pic:blipFill>
                          <a:blip r:embed="rId6">
                            <a:extLst>
                              <a:ext uri="{28A0092B-C50C-407E-A947-70E740481C1C}">
                                <a14:useLocalDpi xmlns:a14="http://schemas.microsoft.com/office/drawing/2010/main" val="0"/>
                              </a:ext>
                            </a:extLst>
                          </a:blip>
                          <a:stretch>
                            <a:fillRect/>
                          </a:stretch>
                        </pic:blipFill>
                        <pic:spPr>
                          <a:xfrm>
                            <a:off x="0" y="0"/>
                            <a:ext cx="3186113" cy="2356197"/>
                          </a:xfrm>
                          <a:prstGeom prst="rect">
                            <a:avLst/>
                          </a:prstGeom>
                        </pic:spPr>
                      </pic:pic>
                    </a:graphicData>
                  </a:graphic>
                </wp:inline>
              </w:drawing>
            </w:r>
          </w:p>
        </w:tc>
        <w:tc>
          <w:tcPr>
            <w:tcW w:w="5179" w:type="dxa"/>
          </w:tcPr>
          <w:p w:rsidR="00092ED7" w:rsidRDefault="00092ED7" w:rsidP="005406E1">
            <w:pPr>
              <w:pStyle w:val="Sansinterligne"/>
            </w:pPr>
          </w:p>
        </w:tc>
        <w:tc>
          <w:tcPr>
            <w:tcW w:w="5180" w:type="dxa"/>
          </w:tcPr>
          <w:p w:rsidR="00092ED7" w:rsidRDefault="00BA3F5B" w:rsidP="005406E1">
            <w:pPr>
              <w:pStyle w:val="Sansinterligne"/>
            </w:pPr>
            <w:r>
              <w:rPr>
                <w:noProof/>
                <w:lang w:eastAsia="fr-FR"/>
              </w:rPr>
              <w:drawing>
                <wp:inline distT="0" distB="0" distL="0" distR="0">
                  <wp:extent cx="3200400" cy="2400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creascobaye_diabet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5192" cy="2403894"/>
                          </a:xfrm>
                          <a:prstGeom prst="rect">
                            <a:avLst/>
                          </a:prstGeom>
                        </pic:spPr>
                      </pic:pic>
                    </a:graphicData>
                  </a:graphic>
                </wp:inline>
              </w:drawing>
            </w:r>
          </w:p>
        </w:tc>
      </w:tr>
    </w:tbl>
    <w:p w:rsidR="00092ED7" w:rsidRDefault="00092ED7" w:rsidP="005406E1">
      <w:pPr>
        <w:pStyle w:val="Sansinterligne"/>
      </w:pPr>
    </w:p>
    <w:p w:rsidR="00BA3F5B" w:rsidRDefault="00E651A8" w:rsidP="005406E1">
      <w:pPr>
        <w:pStyle w:val="Sansinterligne"/>
        <w:rPr>
          <w:b/>
          <w:u w:val="single"/>
        </w:rPr>
      </w:pPr>
      <w:r>
        <w:rPr>
          <w:b/>
          <w:u w:val="single"/>
        </w:rPr>
        <w:t xml:space="preserve">Remarque : utilisez les fonctionnalités de </w:t>
      </w:r>
      <w:proofErr w:type="spellStart"/>
      <w:r>
        <w:rPr>
          <w:b/>
          <w:u w:val="single"/>
        </w:rPr>
        <w:t>word</w:t>
      </w:r>
      <w:proofErr w:type="spellEnd"/>
      <w:r>
        <w:rPr>
          <w:b/>
          <w:u w:val="single"/>
        </w:rPr>
        <w:t xml:space="preserve"> pour légender (insertion de figures, flèches, zone de texte) afin de mettre en évidence les structures présentes (ou non).</w:t>
      </w:r>
      <w:bookmarkStart w:id="1" w:name="_GoBack"/>
      <w:bookmarkEnd w:id="1"/>
    </w:p>
    <w:p w:rsidR="00BA3F5B" w:rsidRDefault="00BA3F5B" w:rsidP="005406E1">
      <w:pPr>
        <w:pStyle w:val="Sansinterligne"/>
        <w:rPr>
          <w:b/>
          <w:u w:val="single"/>
        </w:rPr>
      </w:pPr>
    </w:p>
    <w:p w:rsidR="00BA3F5B" w:rsidRDefault="00BA3F5B" w:rsidP="005406E1">
      <w:pPr>
        <w:pStyle w:val="Sansinterligne"/>
        <w:rPr>
          <w:b/>
          <w:u w:val="single"/>
        </w:rPr>
      </w:pPr>
    </w:p>
    <w:p w:rsidR="00092ED7" w:rsidRPr="00BA3F5B" w:rsidRDefault="00BA3F5B" w:rsidP="005406E1">
      <w:pPr>
        <w:pStyle w:val="Sansinterligne"/>
        <w:rPr>
          <w:b/>
          <w:u w:val="single"/>
        </w:rPr>
      </w:pPr>
      <w:r w:rsidRPr="00BA3F5B">
        <w:rPr>
          <w:b/>
          <w:u w:val="single"/>
        </w:rPr>
        <w:t>Etape 4 :</w:t>
      </w:r>
    </w:p>
    <w:tbl>
      <w:tblPr>
        <w:tblStyle w:val="Grilledutableau"/>
        <w:tblW w:w="0" w:type="auto"/>
        <w:tblLook w:val="04A0" w:firstRow="1" w:lastRow="0" w:firstColumn="1" w:lastColumn="0" w:noHBand="0" w:noVBand="1"/>
      </w:tblPr>
      <w:tblGrid>
        <w:gridCol w:w="15538"/>
      </w:tblGrid>
      <w:tr w:rsidR="00BA3F5B" w:rsidTr="00BA3F5B">
        <w:tc>
          <w:tcPr>
            <w:tcW w:w="15538" w:type="dxa"/>
          </w:tcPr>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p w:rsidR="00BA3F5B" w:rsidRDefault="00BA3F5B" w:rsidP="005406E1">
            <w:pPr>
              <w:pStyle w:val="Sansinterligne"/>
            </w:pPr>
          </w:p>
        </w:tc>
      </w:tr>
    </w:tbl>
    <w:p w:rsidR="00092ED7" w:rsidRDefault="00092ED7" w:rsidP="005406E1">
      <w:pPr>
        <w:pStyle w:val="Sansinterligne"/>
      </w:pPr>
    </w:p>
    <w:sectPr w:rsidR="00092ED7" w:rsidSect="000D7E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F72FB"/>
    <w:multiLevelType w:val="hybridMultilevel"/>
    <w:tmpl w:val="286E51D6"/>
    <w:lvl w:ilvl="0" w:tplc="F18080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92"/>
    <w:rsid w:val="00092ED7"/>
    <w:rsid w:val="000D7E51"/>
    <w:rsid w:val="002636E9"/>
    <w:rsid w:val="002E237B"/>
    <w:rsid w:val="005406E1"/>
    <w:rsid w:val="005F3148"/>
    <w:rsid w:val="00613970"/>
    <w:rsid w:val="0080797F"/>
    <w:rsid w:val="008230AE"/>
    <w:rsid w:val="00B12843"/>
    <w:rsid w:val="00BA3F5B"/>
    <w:rsid w:val="00BB19D6"/>
    <w:rsid w:val="00BB3CE6"/>
    <w:rsid w:val="00BC0492"/>
    <w:rsid w:val="00CC5033"/>
    <w:rsid w:val="00E65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406E1"/>
    <w:pPr>
      <w:spacing w:after="0" w:line="240" w:lineRule="auto"/>
    </w:pPr>
  </w:style>
  <w:style w:type="table" w:styleId="Grilledutableau">
    <w:name w:val="Table Grid"/>
    <w:basedOn w:val="TableauNormal"/>
    <w:uiPriority w:val="59"/>
    <w:rsid w:val="00540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A3F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406E1"/>
    <w:pPr>
      <w:spacing w:after="0" w:line="240" w:lineRule="auto"/>
    </w:pPr>
  </w:style>
  <w:style w:type="table" w:styleId="Grilledutableau">
    <w:name w:val="Table Grid"/>
    <w:basedOn w:val="TableauNormal"/>
    <w:uiPriority w:val="59"/>
    <w:rsid w:val="00540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A3F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514</Words>
  <Characters>2831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dc:creator>
  <cp:keywords/>
  <dc:description/>
  <cp:lastModifiedBy>NathalieF</cp:lastModifiedBy>
  <cp:revision>16</cp:revision>
  <dcterms:created xsi:type="dcterms:W3CDTF">2015-11-25T16:39:00Z</dcterms:created>
  <dcterms:modified xsi:type="dcterms:W3CDTF">2015-11-25T17:29:00Z</dcterms:modified>
</cp:coreProperties>
</file>